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Lease Renewal Letter</w:t>
      </w:r>
    </w:p>
    <w:p>
      <w:pPr>
        <w:spacing w:before="0" w:after="240"/>
      </w:pPr>
      <w:r>
        <w:rPr>
          <w:color w:val="555555"/>
          <w:sz w:val="22"/>
        </w:rPr>
        <w:t xml:space="preserve">General template, not legal advice. Have a Washington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in Washington: </w:t>
      </w:r>
      <w:r>
        <w:rPr>
          <w:sz w:val="19"/>
        </w:rPr>
        <w:t xml:space="preserve">Landlords must give at least 90 days of written notice before a rent increase, and an increase cannot take effect before a fixed term ends. (RCW 59.18.140) For subsidized tenancies where rent is based on household income, the notice period is 30 days. (RCW 59.18.140)</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Washington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Lease Renewal Letter</dc:title>
  <dc:creator>TenantLoop</dc:creator>
</cp:coreProperties>
</file>