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Lead-Based Paint Disclosure for Rental Housing</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Washington: ________ (Rule and source, or none found)</w:t>
      </w: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Lead-Based Paint Disclosure for Rental Housing</dc:title>
  <dc:creator>TenantLoop</dc:creator>
</cp:coreProperties>
</file>