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Notice of Rent Increase</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Use this formal notice when the law or the lease requires written notice of a rent change. Check the notice period and any cap before you serve it. Some cities require their own form or extra statements, and some require a copy to be filed with a rent board.</w:t>
      </w:r>
    </w:p>
    <w:p>
      <w:pPr>
        <w:pStyle w:val="Heading2"/>
        <w:keepNext/>
        <w:spacing w:before="240" w:after="100"/>
      </w:pPr>
      <w:r>
        <w:rPr>
          <w:b/>
          <w:sz w:val="26"/>
        </w:rPr>
        <w:t xml:space="preserve">Notice of change in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Lease or tenancy start date</w:t>
            </w:r>
          </w:p>
        </w:tc>
        <w:tc>
          <w:tcPr>
            <w:tcW w:w="4680" w:type="dxa"/>
            <w:tcBorders>
              <w:bottom w:val="single" w:sz="6" w:color="333333"/>
            </w:tcBorders>
          </w:tcPr>
          <w:p>
            <w:pPr>
              <w:spacing w:before="0" w:after="360"/>
            </w:pPr>
            <w:r>
              <w:rPr>
                <w:color w:val="666666"/>
                <w:sz w:val="17"/>
              </w:rPr>
              <w:t xml:space="preserve">Type of tenancy (month to month, or fixed term ending on a date)</w:t>
            </w:r>
          </w:p>
        </w:tc>
      </w:tr>
    </w:tbl>
    <w:p>
      <w:pPr>
        <w:spacing w:before="0" w:after="120"/>
      </w:pPr>
    </w:p>
    <w:p>
      <w:pPr>
        <w:spacing w:before="0" w:after="120"/>
      </w:pPr>
      <w:r>
        <w:rPr>
          <w:sz w:val="21"/>
        </w:rPr>
        <w:t xml:space="preserve">To the tenants named above: you are notified that the rent for the property above will change as follows.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Current monthly rent</w:t>
            </w:r>
          </w:p>
        </w:tc>
        <w:tc>
          <w:tcPr>
            <w:tcW w:w="4680" w:type="dxa"/>
            <w:tcBorders>
              <w:bottom w:val="single" w:sz="6" w:color="333333"/>
            </w:tcBorders>
          </w:tcPr>
          <w:p>
            <w:pPr>
              <w:spacing w:before="0" w:after="360"/>
            </w:pPr>
            <w:r>
              <w:rPr>
                <w:color w:val="666666"/>
                <w:sz w:val="17"/>
              </w:rPr>
              <w:t xml:space="preserve">New monthly rent</w:t>
            </w:r>
          </w:p>
        </w:tc>
      </w:tr>
      <w:tr>
        <w:tc>
          <w:tcPr>
            <w:tcW w:w="4680" w:type="dxa"/>
            <w:tcBorders>
              <w:bottom w:val="single" w:sz="6" w:color="333333"/>
            </w:tcBorders>
          </w:tcPr>
          <w:p>
            <w:pPr>
              <w:spacing w:before="0" w:after="360"/>
            </w:pPr>
            <w:r>
              <w:rPr>
                <w:color w:val="666666"/>
                <w:sz w:val="17"/>
              </w:rPr>
              <w:t xml:space="preserve">Amount of the change</w:t>
            </w:r>
          </w:p>
        </w:tc>
        <w:tc>
          <w:tcPr>
            <w:tcW w:w="4680" w:type="dxa"/>
            <w:tcBorders>
              <w:bottom w:val="single" w:sz="6" w:color="333333"/>
            </w:tcBorders>
          </w:tcPr>
          <w:p>
            <w:pPr>
              <w:spacing w:before="0" w:after="360"/>
            </w:pPr>
            <w:r>
              <w:rPr>
                <w:color w:val="666666"/>
                <w:sz w:val="17"/>
              </w:rPr>
              <w:t xml:space="preserve">Percent change</w:t>
            </w:r>
          </w:p>
        </w:tc>
      </w:tr>
      <w:tr>
        <w:tc>
          <w:tcPr>
            <w:tcW w:w="4680" w:type="dxa"/>
            <w:tcBorders>
              <w:bottom w:val="single" w:sz="6" w:color="333333"/>
            </w:tcBorders>
          </w:tcPr>
          <w:p>
            <w:pPr>
              <w:spacing w:before="0" w:after="360"/>
            </w:pPr>
            <w:r>
              <w:rPr>
                <w:color w:val="666666"/>
                <w:sz w:val="17"/>
              </w:rPr>
              <w:t xml:space="preserve">Date the new rent takes effect</w:t>
            </w:r>
          </w:p>
        </w:tc>
        <w:tc>
          <w:tcPr>
            <w:tcW w:w="4680" w:type="dxa"/>
            <w:tcBorders>
              <w:bottom w:val="single" w:sz="6" w:color="333333"/>
            </w:tcBorders>
          </w:tcPr>
          <w:p>
            <w:pPr>
              <w:spacing w:before="0" w:after="360"/>
            </w:pPr>
            <w:r>
              <w:rPr>
                <w:color w:val="666666"/>
                <w:sz w:val="17"/>
              </w:rPr>
              <w:t xml:space="preserve">Other charges that change (list each and the new amount)</w:t>
            </w:r>
          </w:p>
        </w:tc>
      </w:tr>
    </w:tbl>
    <w:p>
      <w:pPr>
        <w:spacing w:before="0" w:after="120"/>
      </w:pPr>
    </w:p>
    <w:p>
      <w:pPr>
        <w:spacing w:before="0" w:after="120"/>
      </w:pPr>
      <w:r>
        <w:rPr>
          <w:sz w:val="21"/>
        </w:rPr>
        <w:t xml:space="preserve">This notice is given at least ________ (Number of days of notice given) days before the new rent takes effect, which meets the notice period required by Virginia law and by your lease.</w:t>
      </w:r>
    </w:p>
    <w:p>
      <w:pPr>
        <w:pBdr>
          <w:left w:val="single" w:sz="18" w:space="8" w:color="1F3D2B"/>
        </w:pBdr>
        <w:shd w:val="clear" w:color="auto" w:fill="F2F2F2"/>
        <w:spacing w:before="0" w:after="160"/>
        <w:ind w:left="120"/>
      </w:pPr>
      <w:r>
        <w:rPr>
          <w:b/>
          <w:sz w:val="19"/>
        </w:rPr>
        <w:t xml:space="preserve">Required notice period in Virginia: </w:t>
      </w:r>
      <w:r>
        <w:rPr>
          <w:sz w:val="19"/>
        </w:rPr>
        <w:t xml:space="preserve">Landlords who own more than four rental units must give written notice of a rent increase for the next term at least 60 days before the current lease ends. (Va. Code 55.1-1204(K)) When a tenant stays on after the lease without a new one, a new rent set by written notice takes effect on the next rent due date that is at least 30 days after the notice. (Va. Code 55.1-1253(D))</w:t>
      </w:r>
    </w:p>
    <w:p>
      <w:pPr>
        <w:pBdr>
          <w:left w:val="single" w:sz="18" w:space="8" w:color="1F3D2B"/>
        </w:pBdr>
        <w:shd w:val="clear" w:color="auto" w:fill="F2F2F2"/>
        <w:spacing w:before="0" w:after="160"/>
        <w:ind w:left="120"/>
      </w:pPr>
      <w:r>
        <w:rPr>
          <w:b/>
          <w:sz w:val="19"/>
        </w:rPr>
        <w:t xml:space="preserve">Statewide limit on increases in Virginia: </w:t>
      </w:r>
      <w:r>
        <w:rPr>
          <w:sz w:val="19"/>
        </w:rPr>
        <w:t xml:space="preserve">There is no statewide cap on rent increases. (Virginia Residential Landlord and Tenant Act)</w:t>
      </w:r>
    </w:p>
    <w:p>
      <w:pPr>
        <w:pBdr>
          <w:left w:val="single" w:sz="18" w:space="8" w:color="1F3D2B"/>
        </w:pBdr>
        <w:shd w:val="clear" w:color="auto" w:fill="F2F2F2"/>
        <w:spacing w:before="0" w:after="160"/>
        <w:ind w:left="120"/>
      </w:pPr>
      <w:r>
        <w:rPr>
          <w:b/>
          <w:sz w:val="19"/>
        </w:rPr>
        <w:t xml:space="preserve">Local rent rules: </w:t>
      </w:r>
      <w:r>
        <w:rPr>
          <w:sz w:val="19"/>
        </w:rPr>
        <w:t xml:space="preserve">________ (check the rule in Virginia)</w:t>
      </w:r>
    </w:p>
    <w:p>
      <w:pPr>
        <w:spacing w:before="0" w:after="120"/>
      </w:pPr>
      <w:r>
        <w:rPr>
          <w:sz w:val="21"/>
        </w:rPr>
        <w:t xml:space="preserve">Starting on the effective date, all rent payments must be made in the new amount. All other terms of your tenancy remain the same. This notice does not end your tenancy.</w:t>
      </w:r>
    </w:p>
    <w:p>
      <w:pPr>
        <w:spacing w:before="0" w:after="120"/>
      </w:pPr>
      <w:r>
        <w:rPr>
          <w:sz w:val="21"/>
        </w:rPr>
        <w:t xml:space="preserve">Questions about this notice may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First class or certified mail to the tenant at the property address. Tracking number: ________ (Tracking number)</w:t>
      </w:r>
    </w:p>
    <w:p>
      <w:pPr>
        <w:spacing w:before="0" w:after="60"/>
        <w:ind w:left="360"/>
      </w:pPr>
      <w:r>
        <w:rPr>
          <w:sz w:val="21"/>
        </w:rPr>
        <w:t xml:space="preserve">☐  </w:t>
      </w:r>
      <w:r>
        <w:rPr>
          <w:sz w:val="21"/>
        </w:rPr>
        <w:t xml:space="preserve">Another method allowed by the lease or by Virginia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Notice of Rent Increase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Notice of Rent Increase</dc:title>
  <dc:creator>TenantLoop</dc:creator>
</cp:coreProperties>
</file>