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Month-to-Month Rental Agreement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Virginia.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Virginia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Virginia: </w:t>
      </w:r>
      <w:r>
        <w:rPr>
          <w:sz w:val="19"/>
        </w:rPr>
        <w:t xml:space="preserve">Either side ends a month to month tenancy with written notice at least 30 days before the next rent due date, and a week to week tenancy with at least 7 days. (Va. Code 55.1-1253(A))</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in Virginia: </w:t>
      </w:r>
      <w:r>
        <w:rPr>
          <w:sz w:val="19"/>
        </w:rPr>
        <w:t xml:space="preserve">A late fee is allowed only if the written lease provides for it, and it cannot exceed the lesser of 10 percent of the periodic rent or 10 percent of the remaining balance due. (Va. Code 55.1-1204(E))</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Virginia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in Virginia: </w:t>
      </w:r>
      <w:r>
        <w:rPr>
          <w:sz w:val="19"/>
        </w:rPr>
        <w:t xml:space="preserve">Landlords who own more than four rental units must give written notice of a rent increase for the next term at least 60 days before the current lease ends. (Va. Code 55.1-1204(K)) When a tenant stays on after the lease without a new one, a new rent set by written notice takes effect on the next rent due date that is at least 30 days after the notice. (Va. Code 55.1-1253(D))</w:t>
      </w:r>
    </w:p>
    <w:p>
      <w:pPr>
        <w:pBdr>
          <w:left w:val="single" w:sz="18" w:space="8" w:color="1F3D2B"/>
        </w:pBdr>
        <w:shd w:val="clear" w:color="auto" w:fill="F2F2F2"/>
        <w:spacing w:before="0" w:after="160"/>
        <w:ind w:left="120"/>
      </w:pPr>
      <w:r>
        <w:rPr>
          <w:b/>
          <w:sz w:val="19"/>
        </w:rPr>
        <w:t xml:space="preserve">Rent control: </w:t>
      </w:r>
      <w:r>
        <w:rPr>
          <w:sz w:val="19"/>
        </w:rPr>
        <w:t xml:space="preserve">________ (check the rule in Virginia)</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Virginia law.</w:t>
      </w:r>
    </w:p>
    <w:p>
      <w:pPr>
        <w:pBdr>
          <w:left w:val="single" w:sz="18" w:space="8" w:color="1F3D2B"/>
        </w:pBdr>
        <w:shd w:val="clear" w:color="auto" w:fill="F2F2F2"/>
        <w:spacing w:before="0" w:after="160"/>
        <w:ind w:left="120"/>
      </w:pPr>
      <w:r>
        <w:rPr>
          <w:b/>
          <w:sz w:val="19"/>
        </w:rPr>
        <w:t xml:space="preserve">Deposit limit in Virginia: </w:t>
      </w:r>
      <w:r>
        <w:rPr>
          <w:sz w:val="19"/>
        </w:rPr>
        <w:t xml:space="preserve">A security deposit cannot exceed two months of periodic rent. (Va. Code 55.1-1226(A))</w:t>
      </w:r>
    </w:p>
    <w:p>
      <w:pPr>
        <w:pBdr>
          <w:left w:val="single" w:sz="18" w:space="8" w:color="1F3D2B"/>
        </w:pBdr>
        <w:shd w:val="clear" w:color="auto" w:fill="F2F2F2"/>
        <w:spacing w:before="0" w:after="160"/>
        <w:ind w:left="120"/>
      </w:pPr>
      <w:r>
        <w:rPr>
          <w:b/>
          <w:sz w:val="19"/>
        </w:rPr>
        <w:t xml:space="preserve">Deposit return deadline in Virginia: </w:t>
      </w:r>
      <w:r>
        <w:rPr>
          <w:sz w:val="19"/>
        </w:rPr>
        <w:t xml:space="preserve">The landlord must return the deposit, with a written itemized list of any deductions, within 45 days after the tenancy ends or the tenant moves out, whichever is later. (Va. Code 55.1-1226(A))</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Virginia law requires, and at any time in an emergency.</w:t>
      </w:r>
    </w:p>
    <w:p>
      <w:pPr>
        <w:pBdr>
          <w:left w:val="single" w:sz="18" w:space="8" w:color="1F3D2B"/>
        </w:pBdr>
        <w:shd w:val="clear" w:color="auto" w:fill="F2F2F2"/>
        <w:spacing w:before="0" w:after="160"/>
        <w:ind w:left="120"/>
      </w:pPr>
      <w:r>
        <w:rPr>
          <w:b/>
          <w:sz w:val="19"/>
        </w:rPr>
        <w:t xml:space="preserve">Entry notice in Virginia: </w:t>
      </w:r>
      <w:r>
        <w:rPr>
          <w:sz w:val="19"/>
        </w:rPr>
        <w:t xml:space="preserve">Entry must be at reasonable times with notice, and routine maintenance the tenant did not request needs at least 72 hours of notice; no notice is needed in an emergency or when the tenant asked for the work. (Va. Code 55.1-1229)</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Virginia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Virginia: </w:t>
      </w:r>
      <w:r>
        <w:rPr>
          <w:sz w:val="19"/>
        </w:rPr>
        <w:t xml:space="preserve">For unpaid rent, the landlord serves written notice giving the tenant 14 days to pay before the lease can be terminated. (Va. Code 55.1-1245(F))</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Virginia: </w:t>
      </w:r>
      <w:r>
        <w:rPr>
          <w:sz w:val="19"/>
        </w:rPr>
        <w:t xml:space="preserve">The landlord must offer a written lease and give the tenant the state's statement of tenant rights and responsibilities with a signed acknowledgment; a landlord cannot sue over a lease violation until it has been provided. (Va. Code 55.1-1204(B) and (H)) The first page of a written lease must list the deposit, the rent for each period and any one time charges, under a statement that no other deposits or rent will be charged unless listed or added by a signed addendum. (Va. Code 55.1-1204.1)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Month-to-Month Rental Agreement</dc:title>
  <dc:creator>TenantLoop</dc:creator>
</cp:coreProperties>
</file>