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Rental Application Denial and Adverse Action Notice</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Virginia)</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Rental Application Denial and Adverse Action Notice</dc:title>
  <dc:creator>TenantLoop</dc:creator>
</cp:coreProperties>
</file>