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Residential Sublease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________ (State),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state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state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Residential Sublease Agreement</dc:title>
  <dc:creator>TenantLoop</dc:creator>
</cp:coreProperties>
</file>