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Lead-Based Paint Disclosure for Rental Housing</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the state where the property is located: ________ (Rule and source, or none found)</w:t>
      </w: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Lead-Based Paint Disclosure for Rental Housing</dc:title>
  <dc:creator>TenantLoop</dc:creator>
</cp:coreProperties>
</file>