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Commercial Lease Agreement</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________ (State).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state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Commercial Lease Agreement</dc:title>
  <dc:creator>TenantLoop</dc:creator>
</cp:coreProperties>
</file>