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Tennessee Move-In Condition Checklist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Tennessee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Walk through together if you can. Write a condition for every item (new, good, fair, poor) and describe any existing wear or damage precisely, such as a 2 inch scratch on the bedroom door. Take dated photos or video of each room and keep them with this form. Give the tenant a signed copy.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Move-in record rules in Tennessee: </w:t>
      </w:r>
      <w:r>
        <w:rPr>
          <w:sz w:val="19"/>
        </w:rPr>
        <w:t xml:space="preserve">Charges against the deposit are based on a written list of damage and estimated repair costs, made at a move out inspection the tenant may attend or sent on the tenant's written request. (Tenn. Code Ann. 66-28-301)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Move-in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Inspection date and time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Inspected by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Photos or video saved at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Before the walkthrough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Smoke alarms tested in each bedroom, hallway and level.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Carbon monoxide alarms tested where required.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Fire extinguisher present and charged, if provided.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Locks rekeyed or changed since the last tenant.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Water heater, furnace and air conditioning running.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All appliances working.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Water shutoff and breaker panel shown to the tenant.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Keys and access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Quantity given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Door keys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Mailbox keys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Garage or gate remotes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Fobs or access cards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Parking permits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Meter readings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Utility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Reading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Account holder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Electricity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Water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Entry and living room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Front door, lock and doorbell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 or carpet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Windows, screens and coverings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Lights, switches and outlets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Closet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Kitchen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Cabinets and drawers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Counters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Sink, faucet and disposal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Stove, oven and hood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Refrigerator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Dishwasher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Microwave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 and outlets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Bathrooms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Bath 1 condition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Bath 2 condition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Walls, ceiling and tile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Toilet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Tub or shower and caulk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Sink, faucet and vanity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Mirror and cabinet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Exhaust fan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Bedrooms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1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2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3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 or carpet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Doors and closets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Windows, screens and coverings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Lights, switches and outlets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Smoke alarm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Other areas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Laundry area and appliances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Heating and cooling, thermostat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Water heater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Garage or parking area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Patio, balcony or yard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Storage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Exterior, if rented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The tenant may add items missed during the walkthrough in writing within ________ (Number of days) days of move-in. Those additions become part of this record.</w:t>
      </w:r>
    </w:p>
    <w:p>
      <w:pPr>
        <w:spacing w:before="0" w:after="120"/>
      </w:pPr>
      <w:r>
        <w:rPr>
          <w:sz w:val="21"/>
        </w:rPr>
        <w:t xml:space="preserve">We agree this checklist accurately describes the condition of the home on the date above, and it will be compared with the home's condition at move-out.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Tennessee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Tennessee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Tennessee Move-In Condition Checklist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Tennessee Move-In Condition Checklist</dc:title>
  <dc:creator>TenantLoop</dc:creator>
</cp:coreProperties>
</file>