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Eviction Notice Set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Tennessee law allows them in this notice.</w:t>
      </w:r>
    </w:p>
    <w:p>
      <w:pPr>
        <w:pBdr>
          <w:left w:val="single" w:sz="18" w:space="8" w:color="1F3D2B"/>
        </w:pBdr>
        <w:shd w:val="clear" w:color="auto" w:fill="F2F2F2"/>
        <w:spacing w:before="0" w:after="160"/>
        <w:ind w:left="120"/>
      </w:pPr>
      <w:r>
        <w:rPr>
          <w:b/>
          <w:sz w:val="19"/>
        </w:rPr>
        <w:t xml:space="preserve">Notice period for unpaid rent in Tennessee: </w:t>
      </w:r>
      <w:r>
        <w:rPr>
          <w:sz w:val="19"/>
        </w:rPr>
        <w:t xml:space="preserve">In covered counties, the landlord gives written notice that the lease will end unless the rent or other amount due is paid within 14 days, unless the written lease waives that notice for nonpayment. (Tenn. Code Ann. 66-28-505)</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Tennessee: </w:t>
      </w:r>
      <w:r>
        <w:rPr>
          <w:sz w:val="19"/>
        </w:rPr>
        <w:t xml:space="preserve">For a breach that cannot be cured by payment, the notice may end the lease at least 14 days after receipt; a repeat of the same breach within six months allows 7 days, and violent or dangerous conduct allows 3 days. (Tenn. Code Ann. 66-28-505 and 66-28-517)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Tennessee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Tennessee: </w:t>
      </w:r>
      <w:r>
        <w:rPr>
          <w:sz w:val="19"/>
        </w:rPr>
        <w:t xml:space="preserve">In covered counties either side can end a month to month tenancy with written notice at least 30 days before the rent date named in the notice, and a week to week tenancy with 10 days; no reason is required. (Tenn. Code Ann. 66-28-512)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Eviction Notice Set</dc:title>
  <dc:creator>TenantLoop</dc:creator>
</cp:coreProperties>
</file>