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Lead-Based Paint Disclosure for Rental Housing</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Pennsylvania: ________ (Rule and source, or none found)</w:t>
      </w: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Lead-Based Paint Disclosure for Rental Housing</dc:title>
  <dc:creator>TenantLoop</dc:creator>
</cp:coreProperties>
</file>