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Eviction Notice Set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Pennsylvania law allows them in this notice.</w:t>
      </w:r>
    </w:p>
    <w:p>
      <w:pPr>
        <w:pBdr>
          <w:left w:val="single" w:sz="18" w:space="8" w:color="1F3D2B"/>
        </w:pBdr>
        <w:shd w:val="clear" w:color="auto" w:fill="F2F2F2"/>
        <w:spacing w:before="0" w:after="160"/>
        <w:ind w:left="120"/>
      </w:pPr>
      <w:r>
        <w:rPr>
          <w:b/>
          <w:sz w:val="19"/>
        </w:rPr>
        <w:t xml:space="preserve">Notice period for unpaid rent in Pennsylvania: </w:t>
      </w:r>
      <w:r>
        <w:rPr>
          <w:sz w:val="19"/>
        </w:rPr>
        <w:t xml:space="preserve">For unpaid rent, the landlord serves a written notice to quit giving the tenant 10 days to leave. (Landlord and Tenant Act of 1951, section 501)</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Pennsylvania: </w:t>
      </w:r>
      <w:r>
        <w:rPr>
          <w:sz w:val="19"/>
        </w:rPr>
        <w:t xml:space="preserve">For a lease breach or the end of the term, the notice to quit gives 15 days for a lease of one year or less or with no set term, and 30 days for a lease longer than one year. (Landlord and Tenant Act of 1951, section 501)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Pennsylvania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Pennsylvania: </w:t>
      </w:r>
      <w:r>
        <w:rPr>
          <w:sz w:val="19"/>
        </w:rPr>
        <w:t xml:space="preserve">At the end of a lease of one year or less, or a month to month tenancy, the landlord gives a 15 day notice to quit; a lease longer than one year needs 30 days. (Landlord and Tenant Act of 1951, section 501)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Eviction Notice Set</dc:title>
  <dc:creator>TenantLoop</dc:creator>
</cp:coreProperties>
</file>