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Residential Sublease Agreement</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Oregon,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Oregon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Oregon: </w:t>
      </w:r>
      <w:r>
        <w:rPr>
          <w:sz w:val="19"/>
        </w:rPr>
        <w:t xml:space="preserve">The landlord has 31 days after the tenancy ends and the tenant gives up possession to return the deposit or the part not claimed. (ORS 90.300)</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Oregon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Residential Sublease Agreement</dc:title>
  <dc:creator>TenantLoop</dc:creator>
</cp:coreProperties>
</file>