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Oregon Rent Receipt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Oregon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Give a receipt for every payment, and always for cash. Some states require a written receipt for cash rent or whenever a tenant asks for one. Keep the landlord copy with your rent ledger. Number receipts in order so a missing one stands out.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Tenant copy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Receipt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received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from (tenant 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received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in words</w:t>
            </w:r>
          </w:p>
        </w:tc>
      </w:tr>
    </w:tbl>
    <w:p>
      <w:pPr>
        <w:spacing w:before="0" w:after="120"/>
      </w:pP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Applied to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Period covered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Rent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Late charge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Other (describe)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received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Cash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Check number ________ (Check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Money order number ________ (Money order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Card or bank transfer, reference ________ (Reference)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Other: ________ (Method)</w:t>
      </w:r>
    </w:p>
    <w:p>
      <w:pPr>
        <w:spacing w:before="0" w:after="60"/>
      </w:pP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due after this payment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by (name and title)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This receipt confirms payment of the amount above. It does not waive any other amount owed under the lease or any notice already given.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Landlord copy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Receipt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received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from (tenant 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received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Period covered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Payment method and reference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due after this payment</w:t>
            </w:r>
          </w:p>
        </w:tc>
      </w:tr>
    </w:tbl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Oregon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Oregon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Oregon Rent Receipt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Oregon Rent Receipt</dc:title>
  <dc:creator>TenantLoop</dc:creator>
</cp:coreProperties>
</file>