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Rent Payment Reminder Letter</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Oregon: </w:t>
      </w:r>
      <w:r>
        <w:rPr>
          <w:sz w:val="19"/>
        </w:rPr>
        <w:t xml:space="preserve">A late charge is allowed only if the written rental agreement sets it and rent has not been received by the fourth day of the rental period; a daily charge can begin on the fifth day. (ORS 90.260)</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Oregon)</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Oregon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Rent Payment Reminder Letter</dc:title>
  <dc:creator>TenantLoop</dc:creator>
</cp:coreProperties>
</file>