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Oregon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Oregon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Oregon: </w:t>
      </w:r>
      <w:r>
        <w:rPr>
          <w:sz w:val="19"/>
        </w:rPr>
        <w:t xml:space="preserve">Any amount kept must be explained in a written accounting that goes to the tenant with the balance. (ORS 90.300)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Oregon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Oregon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Oregon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Oregon Move-In Condition Checklist</dc:title>
  <dc:creator>TenantLoop</dc:creator>
</cp:coreProperties>
</file>