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Month-to-Month Rental Agreement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Oregon.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Oregon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Oregon: </w:t>
      </w:r>
      <w:r>
        <w:rPr>
          <w:sz w:val="19"/>
        </w:rPr>
        <w:t xml:space="preserve">A tenant ends a month to month tenancy with at least 30 days of written notice; a landlord can use 30 days only during the first year of occupancy. (ORS 90.427)</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Oregon: </w:t>
      </w:r>
      <w:r>
        <w:rPr>
          <w:sz w:val="19"/>
        </w:rPr>
        <w:t xml:space="preserve">A late charge is allowed only if the written rental agreement sets it and rent has not been received by the fourth day of the rental period; a daily charge can begin on the fifth day. (ORS 90.260)</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Oregon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in Oregon: </w:t>
      </w:r>
      <w:r>
        <w:rPr>
          <w:sz w:val="19"/>
        </w:rPr>
        <w:t xml:space="preserve">After the first year, a landlord must give at least 90 days of written notice that states the amount of the increase, the new rent and the date it starts. (ORS 90.323) For a week to week tenancy, the notice period is seven days. (ORS 90.323)</w:t>
      </w:r>
    </w:p>
    <w:p>
      <w:pPr>
        <w:pBdr>
          <w:left w:val="single" w:sz="18" w:space="8" w:color="1F3D2B"/>
        </w:pBdr>
        <w:shd w:val="clear" w:color="auto" w:fill="F2F2F2"/>
        <w:spacing w:before="0" w:after="160"/>
        <w:ind w:left="120"/>
      </w:pPr>
      <w:r>
        <w:rPr>
          <w:b/>
          <w:sz w:val="19"/>
        </w:rPr>
        <w:t xml:space="preserve">Rent control in Oregon: </w:t>
      </w:r>
      <w:r>
        <w:rPr>
          <w:sz w:val="19"/>
        </w:rPr>
        <w:t xml:space="preserve">Oregon caps most residential rent increases at 7 percent plus the consumer price index, or 10 percent, whichever is lower, in any 12 month period. (ORS 90.323 and ORS 90.324)</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Oregon law.</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Oregon)</w:t>
      </w:r>
    </w:p>
    <w:p>
      <w:pPr>
        <w:pBdr>
          <w:left w:val="single" w:sz="18" w:space="8" w:color="1F3D2B"/>
        </w:pBdr>
        <w:shd w:val="clear" w:color="auto" w:fill="F2F2F2"/>
        <w:spacing w:before="0" w:after="160"/>
        <w:ind w:left="120"/>
      </w:pPr>
      <w:r>
        <w:rPr>
          <w:b/>
          <w:sz w:val="19"/>
        </w:rPr>
        <w:t xml:space="preserve">Deposit return deadline in Oregon: </w:t>
      </w:r>
      <w:r>
        <w:rPr>
          <w:sz w:val="19"/>
        </w:rPr>
        <w:t xml:space="preserve">The landlord has 31 days after the tenancy ends and the tenant gives up possession to return the deposit or the part not claimed. (ORS 90.300)</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Oregon law requires, and at any time in an emergency.</w:t>
      </w:r>
    </w:p>
    <w:p>
      <w:pPr>
        <w:pBdr>
          <w:left w:val="single" w:sz="18" w:space="8" w:color="1F3D2B"/>
        </w:pBdr>
        <w:shd w:val="clear" w:color="auto" w:fill="F2F2F2"/>
        <w:spacing w:before="0" w:after="160"/>
        <w:ind w:left="120"/>
      </w:pPr>
      <w:r>
        <w:rPr>
          <w:b/>
          <w:sz w:val="19"/>
        </w:rPr>
        <w:t xml:space="preserve">Entry notice in Oregon: </w:t>
      </w:r>
      <w:r>
        <w:rPr>
          <w:sz w:val="19"/>
        </w:rPr>
        <w:t xml:space="preserve">Except in an emergency, after a tenant's written repair request or by agreement, the landlord gives at least 24 hours of actual notice and enters only at reasonable times. (ORS 90.322)</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Oregon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Oregon: </w:t>
      </w:r>
      <w:r>
        <w:rPr>
          <w:sz w:val="19"/>
        </w:rPr>
        <w:t xml:space="preserve">For unpaid rent in a monthly tenancy, the landlord gives either a 10 day notice served no sooner than the eighth day of the rental period or a 13 day notice served no sooner than the fifth day; weekly tenancies use a 72 hour notice. (ORS 90.394)</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Oregon: </w:t>
      </w:r>
      <w:r>
        <w:rPr>
          <w:sz w:val="19"/>
        </w:rPr>
        <w:t xml:space="preserve">Homes built before 1978 need the federal lead-based paint disclosure and the EPA pamphlet. (Residential Lead-Based Paint Hazard Reduction Act (42 U.S.C. 4852d)) If the unit lies in a 100 year flood plain, the rental agreement must say so; a tenant who suffers an uninsured flood loss without that notice can recover damages up to two months' rent. (ORS 90.228) Any security deposit paid or required must be listed in the written rental agreement. (ORS 90.300)</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Month-to-Month Rental Agreement</dc:title>
  <dc:creator>TenantLoop</dc:creator>
</cp:coreProperties>
</file>