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Lead-Based Paint Disclosure for Rental Housing</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Ohio: ________ (Rule and source, or none found)</w:t>
      </w: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Lead-Based Paint Disclosure for Rental Housing</dc:title>
  <dc:creator>TenantLoop</dc:creator>
</cp:coreProperties>
</file>