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Security Deposit Return Letter</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Bdr>
          <w:left w:val="single" w:sz="18" w:space="8" w:color="1F3D2B"/>
        </w:pBdr>
        <w:shd w:val="clear" w:color="auto" w:fill="F2F2F2"/>
        <w:spacing w:before="0" w:after="160"/>
        <w:ind w:left="120"/>
      </w:pPr>
      <w:r>
        <w:rPr>
          <w:b/>
          <w:sz w:val="19"/>
        </w:rPr>
        <w:t xml:space="preserve">Itemization rules in North Carolina: </w:t>
      </w:r>
      <w:r>
        <w:rPr>
          <w:sz w:val="19"/>
        </w:rPr>
        <w:t xml:space="preserve">Deductions must be itemized in writing, may not cover normal wear and tear, and may not exceed the landlord's actual damages. (N.C. General Statutes section 42-52)</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w:t>
      </w:r>
      <w:r>
        <w:rPr>
          <w:sz w:val="19"/>
        </w:rPr>
        <w:t xml:space="preserve">________ (check the rule in North Carolina)</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North Carolina: </w:t>
      </w:r>
      <w:r>
        <w:rPr>
          <w:sz w:val="19"/>
        </w:rPr>
        <w:t xml:space="preserve">A landlord who willfully fails to follow the deposit, bond or notice rules loses the right to keep any part of the deposit, and the tenant may sue for the balance. (N.C. General Statutes section 42-55)</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Security Deposit Return Letter</dc:title>
  <dc:creator>TenantLoop</dc:creator>
</cp:coreProperties>
</file>