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North Carolina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North Carolina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North Carolina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North Carolina: </w:t>
      </w:r>
      <w:r>
        <w:rPr>
          <w:sz w:val="19"/>
        </w:rPr>
        <w:t xml:space="preserve">A month-to-month tenancy can be ended by either side with 7 days of notice, unless the lease requires more. (N.C. General Statutes section 42-14)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North Carolina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North Carolina: </w:t>
      </w:r>
      <w:r>
        <w:rPr>
          <w:sz w:val="19"/>
        </w:rPr>
        <w:t xml:space="preserve">The landlord must return the deposit, with an itemized list of any damage, within 30 days after the tenancy ends, or send an interim accounting then and a final one within 60 days if the claim is not yet known. (N.C. General Statutes section 42-52)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North Carolina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North Carolina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North Carolina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North Carolina Tenant Notice to Vacate</dc:title>
  <dc:creator>TenantLoop</dc:creator>
</cp:coreProperties>
</file>