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Month-to-Month Rental Agreement</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New York.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New York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w:t>
      </w:r>
      <w:r>
        <w:rPr>
          <w:sz w:val="19"/>
        </w:rPr>
        <w:t xml:space="preserve">________ (check the rule in New York)</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New York: </w:t>
      </w:r>
      <w:r>
        <w:rPr>
          <w:sz w:val="19"/>
        </w:rPr>
        <w:t xml:space="preserve">A late fee may not exceed $50 or 5 percent of the monthly rent, whichever is less. (Real Property Law section 238-a)</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New York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New York: </w:t>
      </w:r>
      <w:r>
        <w:rPr>
          <w:sz w:val="19"/>
        </w:rPr>
        <w:t xml:space="preserve">An increase of 5 percent or more needs 30 days of written notice if the tenant has lived there under a year, 60 days for one to two years, and 90 days for more than two years. (Real Property Law section 226-c)</w:t>
      </w:r>
    </w:p>
    <w:p>
      <w:pPr>
        <w:pBdr>
          <w:left w:val="single" w:sz="18" w:space="8" w:color="1F3D2B"/>
        </w:pBdr>
        <w:shd w:val="clear" w:color="auto" w:fill="F2F2F2"/>
        <w:spacing w:before="0" w:after="160"/>
        <w:ind w:left="120"/>
      </w:pPr>
      <w:r>
        <w:rPr>
          <w:b/>
          <w:sz w:val="19"/>
        </w:rPr>
        <w:t xml:space="preserve">Rent control in New York: </w:t>
      </w:r>
      <w:r>
        <w:rPr>
          <w:sz w:val="19"/>
        </w:rPr>
        <w:t xml:space="preserve">Rent stabilization covers many apartments in New York City and in localities that opted in under the Emergency Tenant Protection Act, a smaller set of older units remains under rent control, and the Good Cause Eviction Law adds limits in covered places. (Emergency Tenant Protection Act of 1974, Rent Stabilization Law and Real Property Law Article 6-A)</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New York law.</w:t>
      </w:r>
    </w:p>
    <w:p>
      <w:pPr>
        <w:pBdr>
          <w:left w:val="single" w:sz="18" w:space="8" w:color="1F3D2B"/>
        </w:pBdr>
        <w:shd w:val="clear" w:color="auto" w:fill="F2F2F2"/>
        <w:spacing w:before="0" w:after="160"/>
        <w:ind w:left="120"/>
      </w:pPr>
      <w:r>
        <w:rPr>
          <w:b/>
          <w:sz w:val="19"/>
        </w:rPr>
        <w:t xml:space="preserve">Deposit limit in New York: </w:t>
      </w:r>
      <w:r>
        <w:rPr>
          <w:sz w:val="19"/>
        </w:rPr>
        <w:t xml:space="preserve">For most rentals, the deposit and any advance payment together may not exceed one month of rent. (General Obligations Law section 7-108)</w:t>
      </w:r>
    </w:p>
    <w:p>
      <w:pPr>
        <w:pBdr>
          <w:left w:val="single" w:sz="18" w:space="8" w:color="1F3D2B"/>
        </w:pBdr>
        <w:shd w:val="clear" w:color="auto" w:fill="F2F2F2"/>
        <w:spacing w:before="0" w:after="160"/>
        <w:ind w:left="120"/>
      </w:pPr>
      <w:r>
        <w:rPr>
          <w:b/>
          <w:sz w:val="19"/>
        </w:rPr>
        <w:t xml:space="preserve">Deposit return deadline in New York: </w:t>
      </w:r>
      <w:r>
        <w:rPr>
          <w:sz w:val="19"/>
        </w:rPr>
        <w:t xml:space="preserve">The landlord must return the deposit, minus lawful deductions, within 14 days after the tenant moves out. (General Obligations Law section 7-108)</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New York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New York)</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New York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New York: </w:t>
      </w:r>
      <w:r>
        <w:rPr>
          <w:sz w:val="19"/>
        </w:rPr>
        <w:t xml:space="preserve">Before filing for unpaid rent, the landlord must serve a written rent demand giving the tenant at least 14 days to pay or move out. (Real Property Actions and Proceedings Law section 711(2))</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New York: </w:t>
      </w:r>
      <w:r>
        <w:rPr>
          <w:sz w:val="19"/>
        </w:rPr>
        <w:t xml:space="preserve">Homes built before 1978 need the federal lead-based paint disclosure and the EPA pamphlet. (Residential Lead-Based Paint Hazard Reduction Act (42 U.S.C. 4852d)) The lease must state in bold type whether the unit has a working sprinkler system. (Real Property Law section 231-a)</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Month-to-Month Rental Agreement</dc:title>
  <dc:creator>TenantLoop</dc:creator>
</cp:coreProperties>
</file>