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Residential Lease Agreement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New Jersey,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New Jersey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New Jersey)</w:t>
      </w:r>
    </w:p>
    <w:p>
      <w:pPr>
        <w:pBdr>
          <w:left w:val="single" w:sz="18" w:space="8" w:color="1F3D2B"/>
        </w:pBdr>
        <w:shd w:val="clear" w:color="auto" w:fill="F2F2F2"/>
        <w:spacing w:before="0" w:after="160"/>
        <w:ind w:left="120"/>
      </w:pPr>
      <w:r>
        <w:rPr>
          <w:b/>
          <w:sz w:val="19"/>
        </w:rPr>
        <w:t xml:space="preserve">Required grace period in New Jersey: </w:t>
      </w:r>
      <w:r>
        <w:rPr>
          <w:sz w:val="19"/>
        </w:rPr>
        <w:t xml:space="preserve">Senior citizens receiving Social Security or a government pension, and tenants receiving disability benefits, Supplemental Security Income or Work First New Jersey benefits, get a five business day grace period before a late fee when rent is due on the first. (N.J.S.A. 2A:42-6.1 to 6.3)</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New Jersey law requires.</w:t>
      </w:r>
    </w:p>
    <w:p>
      <w:pPr>
        <w:pBdr>
          <w:left w:val="single" w:sz="18" w:space="8" w:color="1F3D2B"/>
        </w:pBdr>
        <w:shd w:val="clear" w:color="auto" w:fill="F2F2F2"/>
        <w:spacing w:before="0" w:after="160"/>
        <w:ind w:left="120"/>
      </w:pPr>
      <w:r>
        <w:rPr>
          <w:b/>
          <w:sz w:val="19"/>
        </w:rPr>
        <w:t xml:space="preserve">Deposit limit in New Jersey: </w:t>
      </w:r>
      <w:r>
        <w:rPr>
          <w:sz w:val="19"/>
        </w:rPr>
        <w:t xml:space="preserve">A security deposit cannot exceed one and a half months of rent, and any later yearly increase is limited to 10 percent of the current deposit. (N.J.S.A. 46:8-21.2)</w:t>
      </w:r>
    </w:p>
    <w:p>
      <w:pPr>
        <w:pBdr>
          <w:left w:val="single" w:sz="18" w:space="8" w:color="1F3D2B"/>
        </w:pBdr>
        <w:shd w:val="clear" w:color="auto" w:fill="F2F2F2"/>
        <w:spacing w:before="0" w:after="160"/>
        <w:ind w:left="120"/>
      </w:pPr>
      <w:r>
        <w:rPr>
          <w:b/>
          <w:sz w:val="19"/>
        </w:rPr>
        <w:t xml:space="preserve">Deposit 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pBdr>
          <w:left w:val="single" w:sz="18" w:space="8" w:color="1F3D2B"/>
        </w:pBdr>
        <w:shd w:val="clear" w:color="auto" w:fill="F2F2F2"/>
        <w:spacing w:before="0" w:after="160"/>
        <w:ind w:left="120"/>
      </w:pPr>
      <w:r>
        <w:rPr>
          <w:b/>
          <w:sz w:val="19"/>
        </w:rPr>
        <w:t xml:space="preserve">Interest on deposits in New Jersey: </w:t>
      </w:r>
      <w:r>
        <w:rPr>
          <w:sz w:val="19"/>
        </w:rPr>
        <w:t xml:space="preserve">Interest earned belongs to the tenant and is paid in cash or credited toward rent each year on the lease anniversary or renewal, or on January 31 if the tenant was told in writing. (N.J.S.A. 46:8-19)</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New Jersey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New Jersey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New Jersey: </w:t>
      </w:r>
      <w:r>
        <w:rPr>
          <w:sz w:val="19"/>
        </w:rPr>
        <w:t xml:space="preserve">In buildings with three or more units, tenants must allow entry for inspection and maintenance on reasonable notice, which is normally one day, and immediate access is allowed in an emergency. (N.J.A.C. 5:10-1.2 (Regulations for the Maintenance of Hotels and Multiple Dwellings))</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New Jersey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New Jersey: </w:t>
      </w:r>
      <w:r>
        <w:rPr>
          <w:sz w:val="19"/>
        </w:rPr>
        <w:t xml:space="preserve">For unpaid rent, a landlord can file for eviction right away without a notice to quit, except in federally subsidized housing, where a 14 day notice comes first. (N.J.S.A. 2A:18-61.1(a) and 2A:18-61.2 (Anti-Eviction Act))</w:t>
      </w:r>
    </w:p>
    <w:p>
      <w:pPr>
        <w:pBdr>
          <w:left w:val="single" w:sz="18" w:space="8" w:color="1F3D2B"/>
        </w:pBdr>
        <w:shd w:val="clear" w:color="auto" w:fill="F2F2F2"/>
        <w:spacing w:before="0" w:after="160"/>
        <w:ind w:left="120"/>
      </w:pPr>
      <w:r>
        <w:rPr>
          <w:b/>
          <w:sz w:val="19"/>
        </w:rPr>
        <w:t xml:space="preserve">Notice for other lease violations in New Jersey: </w:t>
      </w:r>
      <w:r>
        <w:rPr>
          <w:sz w:val="19"/>
        </w:rPr>
        <w:t xml:space="preserve">For a breach of the lease or of written rules, the landlord first serves a notice to cease and then, if the conduct continues, a notice to quit at least one month before filing; disorderly conduct or serious damage allows a three day notice to quit. (N.J.S.A. 2A:18-61.1(b) to (e) (Anti-Eviction Act))</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New Jersey: </w:t>
      </w:r>
      <w:r>
        <w:rPr>
          <w:sz w:val="19"/>
        </w:rPr>
        <w:t xml:space="preserve">Landlords with more than two units, or more than three if the owner lives there, must give each tenant the state's Truth in Renting statement. (Truth in Renting Act (N.J.S.A. 46:8-43 to 51))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Residential Lease Agreement</dc:title>
  <dc:creator>TenantLoop</dc:creator>
</cp:coreProperties>
</file>