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Property Management Agreement</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New Jersey,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New Jersey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New Jersey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in New Jersey: </w:t>
      </w:r>
      <w:r>
        <w:rPr>
          <w:sz w:val="19"/>
        </w:rPr>
        <w:t xml:space="preserve">Deposits are held in trust in an interest bearing account at an insured bank or savings institution in New Jersey, or for larger landlords an eligible New Jersey money market fund, and never mixed with the landlord's own money. (N.J.S.A. 46:8-19)</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Property Management Agreement</dc:title>
  <dc:creator>TenantLoop</dc:creator>
</cp:coreProperties>
</file>