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Room Rental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Nevada,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Nevada law requires.</w:t>
      </w:r>
    </w:p>
    <w:p>
      <w:pPr>
        <w:pBdr>
          <w:left w:val="single" w:sz="18" w:space="8" w:color="1F3D2B"/>
        </w:pBdr>
        <w:shd w:val="clear" w:color="auto" w:fill="F2F2F2"/>
        <w:spacing w:before="0" w:after="160"/>
        <w:ind w:left="120"/>
      </w:pPr>
      <w:r>
        <w:rPr>
          <w:b/>
          <w:sz w:val="19"/>
        </w:rPr>
        <w:t xml:space="preserve">Notice to end a month-to-month tenancy in Nevada: </w:t>
      </w:r>
      <w:r>
        <w:rPr>
          <w:sz w:val="19"/>
        </w:rPr>
        <w:t xml:space="preserve">A month to month tenancy ends on at least 30 days of written notice, and a week to week tenancy on 7 days. (NRS 40.251)</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Nevada law requires.</w:t>
      </w:r>
    </w:p>
    <w:p>
      <w:pPr>
        <w:pBdr>
          <w:left w:val="single" w:sz="18" w:space="8" w:color="1F3D2B"/>
        </w:pBdr>
        <w:shd w:val="clear" w:color="auto" w:fill="F2F2F2"/>
        <w:spacing w:before="0" w:after="160"/>
        <w:ind w:left="120"/>
      </w:pPr>
      <w:r>
        <w:rPr>
          <w:b/>
          <w:sz w:val="19"/>
        </w:rPr>
        <w:t xml:space="preserve">Deposit limit in Nevada: </w:t>
      </w:r>
      <w:r>
        <w:rPr>
          <w:sz w:val="19"/>
        </w:rPr>
        <w:t xml:space="preserve">The total of any security deposit and surety bond, including last month's rent, may not exceed three months' rent. (NRS 118A.242)</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Nevada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Nevada: </w:t>
      </w:r>
      <w:r>
        <w:rPr>
          <w:sz w:val="19"/>
        </w:rPr>
        <w:t xml:space="preserve">Except in an emergency, the landlord gives at least 24 hours of notice and enters only at reasonable times during normal business hours unless the tenant agrees otherwise. (NRS 118A.330)</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Nevada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Room Rental Agreement</dc:title>
  <dc:creator>TenantLoop</dc:creator>
</cp:coreProperties>
</file>