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Notice of Rent Increase</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Nevada law and by your lease.</w:t>
      </w:r>
    </w:p>
    <w:p>
      <w:pPr>
        <w:pBdr>
          <w:left w:val="single" w:sz="18" w:space="8" w:color="1F3D2B"/>
        </w:pBdr>
        <w:shd w:val="clear" w:color="auto" w:fill="F2F2F2"/>
        <w:spacing w:before="0" w:after="160"/>
        <w:ind w:left="120"/>
      </w:pPr>
      <w:r>
        <w:rPr>
          <w:b/>
          <w:sz w:val="19"/>
        </w:rPr>
        <w:t xml:space="preserve">Required notice period in Nevada: </w:t>
      </w:r>
      <w:r>
        <w:rPr>
          <w:sz w:val="19"/>
        </w:rPr>
        <w:t xml:space="preserve">A landlord must give at least 60 days of written notice before the first rent payment that is increased. (NRS 118A.300) For a periodic tenancy shorter than one month, the notice period is 30 days. (NRS 118A.300)</w:t>
      </w:r>
    </w:p>
    <w:p>
      <w:pPr>
        <w:pBdr>
          <w:left w:val="single" w:sz="18" w:space="8" w:color="1F3D2B"/>
        </w:pBdr>
        <w:shd w:val="clear" w:color="auto" w:fill="F2F2F2"/>
        <w:spacing w:before="0" w:after="160"/>
        <w:ind w:left="120"/>
      </w:pPr>
      <w:r>
        <w:rPr>
          <w:b/>
          <w:sz w:val="19"/>
        </w:rPr>
        <w:t xml:space="preserve">Statewide limit on increases: </w:t>
      </w:r>
      <w:r>
        <w:rPr>
          <w:sz w:val="19"/>
        </w:rPr>
        <w:t xml:space="preserve">________ (check the rule in Nevada)</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Nevada)</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Nevada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Notice of Rent Increase</dc:title>
  <dc:creator>TenantLoop</dc:creator>
</cp:coreProperties>
</file>