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Lead-Based Paint Disclosure for Rental Housing</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Nevada: ________ (Rule and source, or none found)</w:t>
      </w: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Lead-Based Paint Disclosure for Rental Housing</dc:title>
  <dc:creator>TenantLoop</dc:creator>
</cp:coreProperties>
</file>