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Eviction Notice Set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Nevada law allows them in this notice.</w:t>
      </w:r>
    </w:p>
    <w:p>
      <w:pPr>
        <w:pBdr>
          <w:left w:val="single" w:sz="18" w:space="8" w:color="1F3D2B"/>
        </w:pBdr>
        <w:shd w:val="clear" w:color="auto" w:fill="F2F2F2"/>
        <w:spacing w:before="0" w:after="160"/>
        <w:ind w:left="120"/>
      </w:pPr>
      <w:r>
        <w:rPr>
          <w:b/>
          <w:sz w:val="19"/>
        </w:rPr>
        <w:t xml:space="preserve">Notice period for unpaid rent in Nevada: </w:t>
      </w:r>
      <w:r>
        <w:rPr>
          <w:sz w:val="19"/>
        </w:rPr>
        <w:t xml:space="preserve">For unpaid rent, the landlord serves a written notice to pay or surrender the home by the close of business on the seventh judicial day after service. (NRS 40.2512 and NRS 40.253)</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Nevada: </w:t>
      </w:r>
      <w:r>
        <w:rPr>
          <w:sz w:val="19"/>
        </w:rPr>
        <w:t xml:space="preserve">For a breach of another lease condition, the landlord serves a written notice giving the tenant five days to fix the problem or move out. (NRS 40.2516)</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Nevada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Nevada: </w:t>
      </w:r>
      <w:r>
        <w:rPr>
          <w:sz w:val="19"/>
        </w:rPr>
        <w:t xml:space="preserve">A month to month tenancy can be ended without cause on at least 30 days of written notice, or 7 days for a week to week tenancy. (NRS 40.251)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Eviction Notice Set</dc:title>
  <dc:creator>TenantLoop</dc:creator>
</cp:coreProperties>
</file>