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Rent Payment Reminder Letter</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w:t>
      </w:r>
      <w:r>
        <w:rPr>
          <w:sz w:val="19"/>
        </w:rPr>
        <w:t xml:space="preserve">________ (check the rule in Missouri)</w:t>
      </w:r>
    </w:p>
    <w:p>
      <w:pPr>
        <w:pBdr>
          <w:left w:val="single" w:sz="18" w:space="8" w:color="1F3D2B"/>
        </w:pBdr>
        <w:shd w:val="clear" w:color="auto" w:fill="F2F2F2"/>
        <w:spacing w:before="0" w:after="160"/>
        <w:ind w:left="120"/>
      </w:pPr>
      <w:r>
        <w:rPr>
          <w:b/>
          <w:sz w:val="19"/>
        </w:rPr>
        <w:t xml:space="preserve">Grace period: </w:t>
      </w:r>
      <w:r>
        <w:rPr>
          <w:sz w:val="19"/>
        </w:rPr>
        <w:t xml:space="preserve">________ (check the rule in Missouri)</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Missouri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Rent Payment Reminder Letter</dc:title>
  <dc:creator>TenantLoop</dc:creator>
</cp:coreProperties>
</file>