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Notice of Rent Increase</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Missouri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Missouri)</w:t>
      </w:r>
    </w:p>
    <w:p>
      <w:pPr>
        <w:pBdr>
          <w:left w:val="single" w:sz="18" w:space="8" w:color="1F3D2B"/>
        </w:pBdr>
        <w:shd w:val="clear" w:color="auto" w:fill="F2F2F2"/>
        <w:spacing w:before="0" w:after="160"/>
        <w:ind w:left="120"/>
      </w:pPr>
      <w:r>
        <w:rPr>
          <w:b/>
          <w:sz w:val="19"/>
        </w:rPr>
        <w:t xml:space="preserve">Statewide limit on increases: </w:t>
      </w:r>
      <w:r>
        <w:rPr>
          <w:sz w:val="19"/>
        </w:rPr>
        <w:t xml:space="preserve">________ (check the rule in Missouri)</w:t>
      </w:r>
    </w:p>
    <w:p>
      <w:pPr>
        <w:pBdr>
          <w:left w:val="single" w:sz="18" w:space="8" w:color="1F3D2B"/>
        </w:pBdr>
        <w:shd w:val="clear" w:color="auto" w:fill="F2F2F2"/>
        <w:spacing w:before="0" w:after="160"/>
        <w:ind w:left="120"/>
      </w:pPr>
      <w:r>
        <w:rPr>
          <w:b/>
          <w:sz w:val="19"/>
        </w:rPr>
        <w:t xml:space="preserve">Local rent rules in Missouri: </w:t>
      </w:r>
      <w:r>
        <w:rPr>
          <w:sz w:val="19"/>
        </w:rPr>
        <w:t xml:space="preserve">Local governments also may not require landlords to accept housing assistance as income, restrict a landlord's screening criteria, limit security deposits or require tenant rights of first refusal. (RSMo 441.043)</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Missouri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Notice of Rent Increase</dc:title>
  <dc:creator>TenantLoop</dc:creator>
</cp:coreProperties>
</file>