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Move-In Condition Checklist</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Walk through together if you can. Write a condition for every item (new, good, fair, poor) and describe any existing wear or damage precisely, such as a 2 inch scratch on the bedroom door. Take dated photos or video of each room and keep them with this form. Give the tenant a signed copy.</w:t>
      </w:r>
    </w:p>
    <w:p>
      <w:pPr>
        <w:pBdr>
          <w:left w:val="single" w:sz="18" w:space="8" w:color="1F3D2B"/>
        </w:pBdr>
        <w:shd w:val="clear" w:color="auto" w:fill="F2F2F2"/>
        <w:spacing w:before="0" w:after="160"/>
        <w:ind w:left="120"/>
      </w:pPr>
      <w:r>
        <w:rPr>
          <w:b/>
          <w:sz w:val="19"/>
        </w:rPr>
        <w:t xml:space="preserve">Move-in record rules in Missouri: </w:t>
      </w:r>
      <w:r>
        <w:rPr>
          <w:sz w:val="19"/>
        </w:rPr>
        <w:t xml:space="preserve">Deductions are limited to unpaid rent, restoring the unit beyond ordinary wear and tear, agreed carpet cleaning and losses from inadequate notice to end the tenancy, all listed in writing. (RSMo 535.300)</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Move-in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Photos or video saved at</w:t>
            </w:r>
          </w:p>
        </w:tc>
      </w:tr>
    </w:tbl>
    <w:p>
      <w:pPr>
        <w:spacing w:before="0" w:after="120"/>
      </w:pPr>
    </w:p>
    <w:p>
      <w:pPr>
        <w:pStyle w:val="Heading2"/>
        <w:keepNext/>
        <w:spacing w:before="240" w:after="100"/>
      </w:pPr>
      <w:r>
        <w:rPr>
          <w:b/>
          <w:sz w:val="26"/>
        </w:rPr>
        <w:t xml:space="preserve">Before the walkthrough</w:t>
      </w:r>
    </w:p>
    <w:p>
      <w:pPr>
        <w:spacing w:before="0" w:after="60"/>
        <w:ind w:left="360"/>
      </w:pPr>
      <w:r>
        <w:rPr>
          <w:sz w:val="21"/>
        </w:rPr>
        <w:t xml:space="preserve">☐  </w:t>
      </w:r>
      <w:r>
        <w:rPr>
          <w:sz w:val="21"/>
        </w:rPr>
        <w:t xml:space="preserve">Smoke alarms tested in each bedroom, hallway and level.</w:t>
      </w:r>
    </w:p>
    <w:p>
      <w:pPr>
        <w:spacing w:before="0" w:after="60"/>
        <w:ind w:left="360"/>
      </w:pPr>
      <w:r>
        <w:rPr>
          <w:sz w:val="21"/>
        </w:rPr>
        <w:t xml:space="preserve">☐  </w:t>
      </w:r>
      <w:r>
        <w:rPr>
          <w:sz w:val="21"/>
        </w:rPr>
        <w:t xml:space="preserve">Carbon monoxide alarms tested where required.</w:t>
      </w:r>
    </w:p>
    <w:p>
      <w:pPr>
        <w:spacing w:before="0" w:after="60"/>
        <w:ind w:left="360"/>
      </w:pPr>
      <w:r>
        <w:rPr>
          <w:sz w:val="21"/>
        </w:rPr>
        <w:t xml:space="preserve">☐  </w:t>
      </w:r>
      <w:r>
        <w:rPr>
          <w:sz w:val="21"/>
        </w:rPr>
        <w:t xml:space="preserve">Fire extinguisher present and charged, if provided.</w:t>
      </w:r>
    </w:p>
    <w:p>
      <w:pPr>
        <w:spacing w:before="0" w:after="60"/>
        <w:ind w:left="360"/>
      </w:pPr>
      <w:r>
        <w:rPr>
          <w:sz w:val="21"/>
        </w:rPr>
        <w:t xml:space="preserve">☐  </w:t>
      </w:r>
      <w:r>
        <w:rPr>
          <w:sz w:val="21"/>
        </w:rPr>
        <w:t xml:space="preserve">Locks rekeyed or changed since the last tenant.</w:t>
      </w:r>
    </w:p>
    <w:p>
      <w:pPr>
        <w:spacing w:before="0" w:after="60"/>
        <w:ind w:left="360"/>
      </w:pPr>
      <w:r>
        <w:rPr>
          <w:sz w:val="21"/>
        </w:rPr>
        <w:t xml:space="preserve">☐  </w:t>
      </w:r>
      <w:r>
        <w:rPr>
          <w:sz w:val="21"/>
        </w:rPr>
        <w:t xml:space="preserve">Water heater, furnace and air conditioning running.</w:t>
      </w:r>
    </w:p>
    <w:p>
      <w:pPr>
        <w:spacing w:before="0" w:after="60"/>
        <w:ind w:left="360"/>
      </w:pPr>
      <w:r>
        <w:rPr>
          <w:sz w:val="21"/>
        </w:rPr>
        <w:t xml:space="preserve">☐  </w:t>
      </w:r>
      <w:r>
        <w:rPr>
          <w:sz w:val="21"/>
        </w:rPr>
        <w:t xml:space="preserve">All appliances working.</w:t>
      </w:r>
    </w:p>
    <w:p>
      <w:pPr>
        <w:spacing w:before="0" w:after="60"/>
        <w:ind w:left="360"/>
      </w:pPr>
      <w:r>
        <w:rPr>
          <w:sz w:val="21"/>
        </w:rPr>
        <w:t xml:space="preserve">☐  </w:t>
      </w:r>
      <w:r>
        <w:rPr>
          <w:sz w:val="21"/>
        </w:rPr>
        <w:t xml:space="preserve">Water shutoff and breaker panel shown to the tenant.</w:t>
      </w:r>
    </w:p>
    <w:p>
      <w:pPr>
        <w:spacing w:before="0" w:after="60"/>
      </w:pPr>
    </w:p>
    <w:p>
      <w:pPr>
        <w:pStyle w:val="Heading2"/>
        <w:keepNext/>
        <w:spacing w:before="240" w:after="100"/>
      </w:pPr>
      <w:r>
        <w:rPr>
          <w:b/>
          <w:sz w:val="26"/>
        </w:rPr>
        <w:t xml:space="preserve">Keys and access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Quantity given</w:t>
            </w:r>
          </w:p>
        </w:tc>
        <w:tc>
          <w:tcPr>
            <w:tcW w:w="3120" w:type="dxa"/>
            <w:shd w:val="clear" w:color="auto" w:fill="EDEDED"/>
          </w:tcPr>
          <w:p>
            <w:pPr>
              <w:spacing w:before="0" w:after="40"/>
            </w:pPr>
            <w:r>
              <w:rPr>
                <w:b/>
                <w:sz w:val="19"/>
              </w:rPr>
              <w:t xml:space="preserve">Notes</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gate remotes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Fobs or access cards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Meter readings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Utility</w:t>
            </w:r>
          </w:p>
        </w:tc>
        <w:tc>
          <w:tcPr>
            <w:tcW w:w="3120" w:type="dxa"/>
            <w:shd w:val="clear" w:color="auto" w:fill="EDEDED"/>
          </w:tcPr>
          <w:p>
            <w:pPr>
              <w:spacing w:before="0" w:after="40"/>
            </w:pPr>
            <w:r>
              <w:rPr>
                <w:b/>
                <w:sz w:val="19"/>
              </w:rPr>
              <w:t xml:space="preserve">Reading</w:t>
            </w:r>
          </w:p>
        </w:tc>
        <w:tc>
          <w:tcPr>
            <w:tcW w:w="3120" w:type="dxa"/>
            <w:shd w:val="clear" w:color="auto" w:fill="EDEDED"/>
          </w:tcPr>
          <w:p>
            <w:pPr>
              <w:spacing w:before="0" w:after="40"/>
            </w:pPr>
            <w:r>
              <w:rPr>
                <w:b/>
                <w:sz w:val="19"/>
              </w:rPr>
              <w:t xml:space="preserve">Account holder</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Entry and living room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Front door, lock and doorbell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Floors or carpet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Windows, screens and coverings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switches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Closet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Kitchen</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Floors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Cabinets and drawers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Counters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Sink, faucet and disposal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Stove, oven and hood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Refrigerator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Dishwasher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Microwave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Bathrooms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Bath 1 condition</w:t>
            </w:r>
          </w:p>
        </w:tc>
        <w:tc>
          <w:tcPr>
            <w:tcW w:w="2340" w:type="dxa"/>
            <w:shd w:val="clear" w:color="auto" w:fill="EDEDED"/>
          </w:tcPr>
          <w:p>
            <w:pPr>
              <w:spacing w:before="0" w:after="40"/>
            </w:pPr>
            <w:r>
              <w:rPr>
                <w:b/>
                <w:sz w:val="19"/>
              </w:rPr>
              <w:t xml:space="preserve">Bath 2 condition</w:t>
            </w:r>
          </w:p>
        </w:tc>
        <w:tc>
          <w:tcPr>
            <w:tcW w:w="2340" w:type="dxa"/>
            <w:shd w:val="clear" w:color="auto" w:fill="EDEDED"/>
          </w:tcPr>
          <w:p>
            <w:pPr>
              <w:spacing w:before="0" w:after="40"/>
            </w:pPr>
            <w:r>
              <w:rPr>
                <w:b/>
                <w:sz w:val="19"/>
              </w:rPr>
              <w:t xml:space="preserve">Notes and photo number</w:t>
            </w:r>
          </w:p>
        </w:tc>
      </w:tr>
      <w:tr>
        <w:tc>
          <w:tcPr>
            <w:tcW w:w="2340" w:type="dxa"/>
          </w:tcPr>
          <w:p>
            <w:pPr>
              <w:spacing w:before="0" w:after="200"/>
            </w:pPr>
            <w:r>
              <w:rPr>
                <w:sz w:val="19"/>
              </w:rPr>
              <w:t xml:space="preserve">Floors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Walls, ceiling and tile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Toilet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Tub or shower and caulk</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Sink, faucet and vanity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Mirror and cabinet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Exhaust fan</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Bedrooms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Item</w:t>
            </w:r>
          </w:p>
        </w:tc>
        <w:tc>
          <w:tcPr>
            <w:tcW w:w="1872" w:type="dxa"/>
            <w:shd w:val="clear" w:color="auto" w:fill="EDEDED"/>
          </w:tcPr>
          <w:p>
            <w:pPr>
              <w:spacing w:before="0" w:after="40"/>
            </w:pPr>
            <w:r>
              <w:rPr>
                <w:b/>
                <w:sz w:val="19"/>
              </w:rPr>
              <w:t xml:space="preserve">Bedroom 1</w:t>
            </w:r>
          </w:p>
        </w:tc>
        <w:tc>
          <w:tcPr>
            <w:tcW w:w="1872" w:type="dxa"/>
            <w:shd w:val="clear" w:color="auto" w:fill="EDEDED"/>
          </w:tcPr>
          <w:p>
            <w:pPr>
              <w:spacing w:before="0" w:after="40"/>
            </w:pPr>
            <w:r>
              <w:rPr>
                <w:b/>
                <w:sz w:val="19"/>
              </w:rPr>
              <w:t xml:space="preserve">Bedroom 2</w:t>
            </w:r>
          </w:p>
        </w:tc>
        <w:tc>
          <w:tcPr>
            <w:tcW w:w="1872" w:type="dxa"/>
            <w:shd w:val="clear" w:color="auto" w:fill="EDEDED"/>
          </w:tcPr>
          <w:p>
            <w:pPr>
              <w:spacing w:before="0" w:after="40"/>
            </w:pPr>
            <w:r>
              <w:rPr>
                <w:b/>
                <w:sz w:val="19"/>
              </w:rPr>
              <w:t xml:space="preserve">Bedroom 3</w:t>
            </w:r>
          </w:p>
        </w:tc>
        <w:tc>
          <w:tcPr>
            <w:tcW w:w="1872" w:type="dxa"/>
            <w:shd w:val="clear" w:color="auto" w:fill="EDEDED"/>
          </w:tcPr>
          <w:p>
            <w:pPr>
              <w:spacing w:before="0" w:after="40"/>
            </w:pPr>
            <w:r>
              <w:rPr>
                <w:b/>
                <w:sz w:val="19"/>
              </w:rPr>
              <w:t xml:space="preserve">Notes and photo number</w:t>
            </w:r>
          </w:p>
        </w:tc>
      </w:tr>
      <w:tr>
        <w:tc>
          <w:tcPr>
            <w:tcW w:w="1872" w:type="dxa"/>
          </w:tcPr>
          <w:p>
            <w:pPr>
              <w:spacing w:before="0" w:after="200"/>
            </w:pPr>
            <w:r>
              <w:rPr>
                <w:sz w:val="19"/>
              </w:rPr>
              <w:t xml:space="preserve">Floors or carpet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and closets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switches and outlets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Smoke alarm</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Other areas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Laundry area and appliances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Heating and cooling, thermostat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heater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parking area</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Patio, balcony or yard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Exterior, if rented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The tenant may add items missed during the walkthrough in writing within ________ (Number of days) days of move-in. Those additions become part of this record.</w:t>
      </w:r>
    </w:p>
    <w:p>
      <w:pPr>
        <w:spacing w:before="0" w:after="120"/>
      </w:pPr>
      <w:r>
        <w:rPr>
          <w:sz w:val="21"/>
        </w:rPr>
        <w:t xml:space="preserve">We agree this checklist accurately describes the condition of the home on the date above, and it will be compared with the home's condition at move-out.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Move-In Condition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Move-In Condition Checklist</dc:title>
  <dc:creator>TenantLoop</dc:creator>
</cp:coreProperties>
</file>