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Residential Lease Agreement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Massachusetts,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Massachusetts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Massachusetts: </w:t>
      </w:r>
      <w:r>
        <w:rPr>
          <w:sz w:val="19"/>
        </w:rPr>
        <w:t xml:space="preserve">A lease cannot charge interest or a penalty for late rent until the rent is 30 days overdue. (G.L. c.186, section 15B)</w:t>
      </w:r>
    </w:p>
    <w:p>
      <w:pPr>
        <w:pBdr>
          <w:left w:val="single" w:sz="18" w:space="8" w:color="1F3D2B"/>
        </w:pBdr>
        <w:shd w:val="clear" w:color="auto" w:fill="F2F2F2"/>
        <w:spacing w:before="0" w:after="160"/>
        <w:ind w:left="120"/>
      </w:pPr>
      <w:r>
        <w:rPr>
          <w:b/>
          <w:sz w:val="19"/>
        </w:rPr>
        <w:t xml:space="preserve">Required grace period in Massachusetts: </w:t>
      </w:r>
      <w:r>
        <w:rPr>
          <w:sz w:val="19"/>
        </w:rPr>
        <w:t xml:space="preserve">No late charge can apply during the first 30 days after rent is due. (G.L. c.186, section 15B)</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Massachusetts law requires.</w:t>
      </w:r>
    </w:p>
    <w:p>
      <w:pPr>
        <w:pBdr>
          <w:left w:val="single" w:sz="18" w:space="8" w:color="1F3D2B"/>
        </w:pBdr>
        <w:shd w:val="clear" w:color="auto" w:fill="F2F2F2"/>
        <w:spacing w:before="0" w:after="160"/>
        <w:ind w:left="120"/>
      </w:pPr>
      <w:r>
        <w:rPr>
          <w:b/>
          <w:sz w:val="19"/>
        </w:rPr>
        <w:t xml:space="preserve">Deposit limit in Massachusetts: </w:t>
      </w:r>
      <w:r>
        <w:rPr>
          <w:sz w:val="19"/>
        </w:rPr>
        <w:t xml:space="preserve">A security deposit cannot be more than one month of rent. (G.L. c.186, section 15B)</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pBdr>
          <w:left w:val="single" w:sz="18" w:space="8" w:color="1F3D2B"/>
        </w:pBdr>
        <w:shd w:val="clear" w:color="auto" w:fill="F2F2F2"/>
        <w:spacing w:before="0" w:after="160"/>
        <w:ind w:left="120"/>
      </w:pPr>
      <w:r>
        <w:rPr>
          <w:b/>
          <w:sz w:val="19"/>
        </w:rPr>
        <w:t xml:space="preserve">Interest on deposits in Massachusetts: </w:t>
      </w:r>
      <w:r>
        <w:rPr>
          <w:sz w:val="19"/>
        </w:rPr>
        <w:t xml:space="preserve">The tenant earns interest at 5 percent a year, or the lower rate the bank pays, from the start of the tenancy, paid each year and at the end of the tenancy. (G.L. c.186, section 15B)</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Massachusetts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Massachusetts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Massachusetts: </w:t>
      </w:r>
      <w:r>
        <w:rPr>
          <w:sz w:val="19"/>
        </w:rPr>
        <w:t xml:space="preserve">No statute sets a notice period, but a lease may allow entry only to inspect, make repairs or show the unit, under a court order, if the unit seems abandoned, or to check for damage near the end of the tenancy. (G.L. c.186, section 15B)</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Massachusetts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Massachusetts: </w:t>
      </w:r>
      <w:r>
        <w:rPr>
          <w:sz w:val="19"/>
        </w:rPr>
        <w:t xml:space="preserve">For unpaid rent, the landlord serves a 14 day written notice to quit; a tenant at will who has not had a similar notice in the past 12 months can stop the termination by paying everything owed within 10 days of receiving it. (G.L. c.186, sections 11 and 12)</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Massachusetts)</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Massachusetts: </w:t>
      </w:r>
      <w:r>
        <w:rPr>
          <w:sz w:val="19"/>
        </w:rPr>
        <w:t xml:space="preserve">A landlord who takes a deposit must give a signed receipt, a written statement of the unit's condition within 10 days, and within 30 days a bank receipt showing the bank, account number and amount. (G.L. c.186, section 15B) Landlords must give the state Tenant Lead Law Notification, and homes built before 1978 where a child under six lives must be made lead safe. (Massachusetts Lead Law (G.L. c.111, section 197))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Residential Lease Agreement</dc:title>
  <dc:creator>TenantLoop</dc:creator>
</cp:coreProperties>
</file>