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Security Deposit Receipt</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This receipt confirms that the landlord received a security deposit from the tenant named below for a home located in Maryland.</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Maryland: </w:t>
      </w:r>
      <w:r>
        <w:rPr>
          <w:sz w:val="19"/>
        </w:rPr>
        <w:t xml:space="preserve">A security deposit may not exceed one month's rent per unit, with a limited exception up to two months' rent for tenants in a state utility assistance arrangement. (Md. Code, Real Property 8-203)</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in Maryland: </w:t>
      </w:r>
      <w:r>
        <w:rPr>
          <w:sz w:val="19"/>
        </w:rPr>
        <w:t xml:space="preserve">Deposits must be placed within 30 days in a dedicated account at a Maryland branch of a federally insured institution, or in insured certificates of deposit. (Md. Code, Real Property 8-203)</w:t>
      </w:r>
    </w:p>
    <w:p>
      <w:pPr>
        <w:pBdr>
          <w:left w:val="single" w:sz="18" w:space="8" w:color="1F3D2B"/>
        </w:pBdr>
        <w:shd w:val="clear" w:color="auto" w:fill="F2F2F2"/>
        <w:spacing w:before="0" w:after="160"/>
        <w:ind w:left="120"/>
      </w:pPr>
      <w:r>
        <w:rPr>
          <w:b/>
          <w:sz w:val="19"/>
        </w:rPr>
        <w:t xml:space="preserve">Interest on deposits in Maryland: </w:t>
      </w:r>
      <w:r>
        <w:rPr>
          <w:sz w:val="19"/>
        </w:rPr>
        <w:t xml:space="preserve">Deposits of $50 or more earn simple interest at the one year U.S. Treasury rate set at the start of each year, or 1.5 percent, whichever is greater. (Md. Code, Real Property 8-203)</w:t>
      </w:r>
    </w:p>
    <w:p>
      <w:pPr>
        <w:pBdr>
          <w:left w:val="single" w:sz="18" w:space="8" w:color="1F3D2B"/>
        </w:pBdr>
        <w:shd w:val="clear" w:color="auto" w:fill="F2F2F2"/>
        <w:spacing w:before="0" w:after="160"/>
        <w:ind w:left="120"/>
      </w:pPr>
      <w:r>
        <w:rPr>
          <w:b/>
          <w:sz w:val="19"/>
        </w:rPr>
        <w:t xml:space="preserve">Receipt or notice requirements in Maryland: </w:t>
      </w:r>
      <w:r>
        <w:rPr>
          <w:sz w:val="19"/>
        </w:rPr>
        <w:t xml:space="preserve">The landlord must give a written deposit receipt, which can be part of the lease, explaining the tenant's right to a move in inspection on request within 15 days and to attend the move out inspection. (Md. Code, Real Property 8-203 and 8-203.1)</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Maryland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Maryland: </w:t>
      </w:r>
      <w:r>
        <w:rPr>
          <w:sz w:val="19"/>
        </w:rPr>
        <w:t xml:space="preserve">Within 45 days after the tenancy ends, the landlord must return the deposit with interest, less any amounts properly withheld. (Md. Code, Real Property 8-203)</w:t>
      </w:r>
    </w:p>
    <w:p>
      <w:pPr>
        <w:pBdr>
          <w:left w:val="single" w:sz="18" w:space="8" w:color="1F3D2B"/>
        </w:pBdr>
        <w:shd w:val="clear" w:color="auto" w:fill="F2F2F2"/>
        <w:spacing w:before="0" w:after="160"/>
        <w:ind w:left="120"/>
      </w:pPr>
      <w:r>
        <w:rPr>
          <w:b/>
          <w:sz w:val="19"/>
        </w:rPr>
        <w:t xml:space="preserve">Itemization rules in Maryland: </w:t>
      </w:r>
      <w:r>
        <w:rPr>
          <w:sz w:val="19"/>
        </w:rPr>
        <w:t xml:space="preserve">If any amount is kept, the landlord must mail a written list of the damages with an itemized statement of costs within 45 days, or lose the right to withhold. (Md. Code, Real Property 8-203)</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Security Deposit Receipt</dc:title>
  <dc:creator>TenantLoop</dc:creator>
</cp:coreProperties>
</file>