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Rent Payment Reminder Letter</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Maryland: </w:t>
      </w:r>
      <w:r>
        <w:rPr>
          <w:sz w:val="19"/>
        </w:rPr>
        <w:t xml:space="preserve">A lease may not set a late fee above 5 percent of the rent due for that period; weekly leases have smaller dollar limits. (Md. Code, Real Property 8-208)</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Maryland)</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Maryland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Rent Payment Reminder Letter</dc:title>
  <dc:creator>TenantLoop</dc:creator>
</cp:coreProperties>
</file>