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Notice of Rent Increase</w:t>
      </w:r>
    </w:p>
    <w:p>
      <w:pPr>
        <w:spacing w:before="0" w:after="240"/>
      </w:pPr>
      <w:r>
        <w:rPr>
          <w:color w:val="555555"/>
          <w:sz w:val="22"/>
        </w:rPr>
        <w:t xml:space="preserve">General template, not legal advice. Have a Maryland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Maryland law and by your lease.</w:t>
      </w:r>
    </w:p>
    <w:p>
      <w:pPr>
        <w:pBdr>
          <w:left w:val="single" w:sz="18" w:space="8" w:color="1F3D2B"/>
        </w:pBdr>
        <w:shd w:val="clear" w:color="auto" w:fill="F2F2F2"/>
        <w:spacing w:before="0" w:after="160"/>
        <w:ind w:left="120"/>
      </w:pPr>
      <w:r>
        <w:rPr>
          <w:b/>
          <w:sz w:val="19"/>
        </w:rPr>
        <w:t xml:space="preserve">Required notice period: </w:t>
      </w:r>
      <w:r>
        <w:rPr>
          <w:sz w:val="19"/>
        </w:rPr>
        <w:t xml:space="preserve">________ (check the rule in Maryland)</w:t>
      </w:r>
    </w:p>
    <w:p>
      <w:pPr>
        <w:pBdr>
          <w:left w:val="single" w:sz="18" w:space="8" w:color="1F3D2B"/>
        </w:pBdr>
        <w:shd w:val="clear" w:color="auto" w:fill="F2F2F2"/>
        <w:spacing w:before="0" w:after="160"/>
        <w:ind w:left="120"/>
      </w:pPr>
      <w:r>
        <w:rPr>
          <w:b/>
          <w:sz w:val="19"/>
        </w:rPr>
        <w:t xml:space="preserve">Statewide limit on increases: </w:t>
      </w:r>
      <w:r>
        <w:rPr>
          <w:sz w:val="19"/>
        </w:rPr>
        <w:t xml:space="preserve">________ (check the rule in Maryland)</w:t>
      </w:r>
    </w:p>
    <w:p>
      <w:pPr>
        <w:pBdr>
          <w:left w:val="single" w:sz="18" w:space="8" w:color="1F3D2B"/>
        </w:pBdr>
        <w:shd w:val="clear" w:color="auto" w:fill="F2F2F2"/>
        <w:spacing w:before="0" w:after="160"/>
        <w:ind w:left="120"/>
      </w:pPr>
      <w:r>
        <w:rPr>
          <w:b/>
          <w:sz w:val="19"/>
        </w:rPr>
        <w:t xml:space="preserve">Local rent rules in Maryland: </w:t>
      </w:r>
      <w:r>
        <w:rPr>
          <w:sz w:val="19"/>
        </w:rPr>
        <w:t xml:space="preserve">Some local governments, including Montgomery County and the City of Takoma Park, have their own rent stabilization laws with yearly limits and notice rules. (Local ordinances)</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Maryland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Notice of Rent Increase</dc:title>
  <dc:creator>TenantLoop</dc:creator>
</cp:coreProperties>
</file>