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Property Management Agreement</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Maryland,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Maryland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Maryland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in Maryland: </w:t>
      </w:r>
      <w:r>
        <w:rPr>
          <w:sz w:val="19"/>
        </w:rPr>
        <w:t xml:space="preserve">Deposits must be placed within 30 days in a dedicated account at a Maryland branch of a federally insured institution, or in insured certificates of deposit. (Md. Code, Real Property 8-203)</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Property Management Agreement</dc:title>
  <dc:creator>TenantLoop</dc:creator>
</cp:coreProperties>
</file>