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Commercial Lease Agreement</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Maryland.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Maryland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Commercial Lease Agreement</dc:title>
  <dc:creator>TenantLoop</dc:creator>
</cp:coreProperties>
</file>