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Lead-Based Paint Disclosure for Rental Housing</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Indiana: ________ (Rule and source, or none found)</w:t>
      </w: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Lead-Based Paint Disclosure for Rental Housing</dc:title>
  <dc:creator>TenantLoop</dc:creator>
</cp:coreProperties>
</file>