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Eviction Notice Set</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Indiana law allows them in this notice.</w:t>
      </w:r>
    </w:p>
    <w:p>
      <w:pPr>
        <w:pBdr>
          <w:left w:val="single" w:sz="18" w:space="8" w:color="1F3D2B"/>
        </w:pBdr>
        <w:shd w:val="clear" w:color="auto" w:fill="F2F2F2"/>
        <w:spacing w:before="0" w:after="160"/>
        <w:ind w:left="120"/>
      </w:pPr>
      <w:r>
        <w:rPr>
          <w:b/>
          <w:sz w:val="19"/>
        </w:rPr>
        <w:t xml:space="preserve">Notice period for unpaid rent in Indiana: </w:t>
      </w:r>
      <w:r>
        <w:rPr>
          <w:sz w:val="19"/>
        </w:rPr>
        <w:t xml:space="preserve">When rent is unpaid, the landlord can end the lease with at least 10 days of written notice unless the parties agreed otherwise or the tenant pays all the rent before the notice runs out. (IC 32-31-1-6)</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w:t>
      </w:r>
      <w:r>
        <w:rPr>
          <w:sz w:val="19"/>
        </w:rPr>
        <w:t xml:space="preserve">________ (check the rule in Indiana)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Indiana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Indiana: </w:t>
      </w:r>
      <w:r>
        <w:rPr>
          <w:sz w:val="19"/>
        </w:rPr>
        <w:t xml:space="preserve">A month to month tenancy can be ended with notice equal to one rental period, which is one month for a monthly tenancy. (IC 32-31-1-1 and IC 32-31-1-4)</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Eviction Notice Set</dc:title>
  <dc:creator>TenantLoop</dc:creator>
</cp:coreProperties>
</file>