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Security Deposit Return Letter</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Send this statement to the tenant's forwarding address (or last known address) within your state's deadline, with the refund or a demand for any balance. Keep a copy, the move-in and move-out checklists, photos, and the receipts or estimates behind each deduction.</w:t>
      </w:r>
    </w:p>
    <w:p>
      <w:pPr>
        <w:pBdr>
          <w:left w:val="single" w:sz="18" w:space="8" w:color="1F3D2B"/>
        </w:pBdr>
        <w:shd w:val="clear" w:color="auto" w:fill="F2F2F2"/>
        <w:spacing w:before="0" w:after="160"/>
        <w:ind w:left="120"/>
      </w:pPr>
      <w:r>
        <w:rPr>
          <w:b/>
          <w:sz w:val="19"/>
        </w:rPr>
        <w:t xml:space="preserve">Return deadline in Illinois: </w:t>
      </w:r>
      <w:r>
        <w:rPr>
          <w:sz w:val="19"/>
        </w:rPr>
        <w:t xml:space="preserve">To keep any part of the deposit for damage, the landlord must send an itemized statement within 30 days after move out; otherwise the full deposit is due within 45 days. (765 ILCS 710/1)</w:t>
      </w:r>
    </w:p>
    <w:p>
      <w:pPr>
        <w:pBdr>
          <w:left w:val="single" w:sz="18" w:space="8" w:color="1F3D2B"/>
        </w:pBdr>
        <w:shd w:val="clear" w:color="auto" w:fill="F2F2F2"/>
        <w:spacing w:before="0" w:after="160"/>
        <w:ind w:left="120"/>
      </w:pPr>
      <w:r>
        <w:rPr>
          <w:b/>
          <w:sz w:val="19"/>
        </w:rPr>
        <w:t xml:space="preserve">Itemization rules in Illinois: </w:t>
      </w:r>
      <w:r>
        <w:rPr>
          <w:sz w:val="19"/>
        </w:rPr>
        <w:t xml:space="preserve">The statement must list each item of damage with its cost and include paid receipts, or the receipts must follow within 30 days if estimates were used. (765 ILCS 710/1)</w:t>
      </w:r>
    </w:p>
    <w:p>
      <w:pPr>
        <w:pStyle w:val="Heading2"/>
        <w:keepNext/>
        <w:spacing w:before="240" w:after="100"/>
      </w:pPr>
      <w:r>
        <w:rPr>
          <w:b/>
          <w:sz w:val="26"/>
        </w:rPr>
        <w:t xml:space="preserve">Statement of security deposit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statement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Forwarding address</w:t>
            </w:r>
          </w:p>
        </w:tc>
        <w:tc>
          <w:tcPr>
            <w:tcW w:w="4680" w:type="dxa"/>
            <w:tcBorders>
              <w:bottom w:val="single" w:sz="6" w:color="333333"/>
            </w:tcBorders>
          </w:tcPr>
          <w:p>
            <w:pPr>
              <w:spacing w:before="0" w:after="360"/>
            </w:pPr>
            <w:r>
              <w:rPr>
                <w:color w:val="666666"/>
                <w:sz w:val="17"/>
              </w:rPr>
              <w:t xml:space="preserve">Rental 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Date the tenant moved out and returned keys</w:t>
            </w:r>
          </w:p>
        </w:tc>
      </w:tr>
    </w:tbl>
    <w:p>
      <w:pPr>
        <w:spacing w:before="0" w:after="120"/>
      </w:pPr>
    </w:p>
    <w:p>
      <w:pPr>
        <w:pStyle w:val="Heading2"/>
        <w:keepNext/>
        <w:spacing w:before="240" w:after="100"/>
      </w:pPr>
      <w:r>
        <w:rPr>
          <w:b/>
          <w:sz w:val="26"/>
        </w:rPr>
        <w:t xml:space="preserve">1. Deposit held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Security deposit paid</w:t>
            </w:r>
          </w:p>
        </w:tc>
        <w:tc>
          <w:tcPr>
            <w:tcW w:w="4680" w:type="dxa"/>
          </w:tcPr>
          <w:p>
            <w:pPr>
              <w:spacing w:before="0" w:after="200"/>
            </w:pPr>
            <w:r>
              <w:rPr>
                <w:sz w:val="19"/>
              </w:rPr>
              <w:t xml:space="preserve"> </w:t>
            </w:r>
          </w:p>
        </w:tc>
      </w:tr>
      <w:tr>
        <w:tc>
          <w:tcPr>
            <w:tcW w:w="4680" w:type="dxa"/>
          </w:tcPr>
          <w:p>
            <w:pPr>
              <w:spacing w:before="0" w:after="200"/>
            </w:pPr>
            <w:r>
              <w:rPr>
                <w:sz w:val="19"/>
              </w:rPr>
              <w:t xml:space="preserve">Pet deposit or other refundable deposit</w:t>
            </w:r>
          </w:p>
        </w:tc>
        <w:tc>
          <w:tcPr>
            <w:tcW w:w="4680" w:type="dxa"/>
          </w:tcPr>
          <w:p>
            <w:pPr>
              <w:spacing w:before="0" w:after="200"/>
            </w:pPr>
            <w:r>
              <w:rPr>
                <w:sz w:val="19"/>
              </w:rPr>
              <w:t xml:space="preserve"> </w:t>
            </w:r>
          </w:p>
        </w:tc>
      </w:tr>
      <w:tr>
        <w:tc>
          <w:tcPr>
            <w:tcW w:w="4680" w:type="dxa"/>
          </w:tcPr>
          <w:p>
            <w:pPr>
              <w:spacing w:before="0" w:after="200"/>
            </w:pPr>
            <w:r>
              <w:rPr>
                <w:sz w:val="19"/>
              </w:rPr>
              <w:t xml:space="preserve">Interest earned, if required</w:t>
            </w:r>
          </w:p>
        </w:tc>
        <w:tc>
          <w:tcPr>
            <w:tcW w:w="4680" w:type="dxa"/>
          </w:tcPr>
          <w:p>
            <w:pPr>
              <w:spacing w:before="0" w:after="200"/>
            </w:pPr>
            <w:r>
              <w:rPr>
                <w:sz w:val="19"/>
              </w:rPr>
              <w:t xml:space="preserve"> </w:t>
            </w:r>
          </w:p>
        </w:tc>
      </w:tr>
      <w:tr>
        <w:tc>
          <w:tcPr>
            <w:tcW w:w="4680" w:type="dxa"/>
          </w:tcPr>
          <w:p>
            <w:pPr>
              <w:spacing w:before="0" w:after="200"/>
            </w:pPr>
            <w:r>
              <w:rPr>
                <w:sz w:val="19"/>
              </w:rPr>
              <w:t xml:space="preserve">Total held</w:t>
            </w:r>
          </w:p>
        </w:tc>
        <w:tc>
          <w:tcPr>
            <w:tcW w:w="4680" w:type="dxa"/>
          </w:tcPr>
          <w:p>
            <w:pPr>
              <w:spacing w:before="0" w:after="200"/>
            </w:pPr>
            <w:r>
              <w:rPr>
                <w:sz w:val="19"/>
              </w:rPr>
              <w:t xml:space="preserve"> </w:t>
            </w:r>
          </w:p>
        </w:tc>
      </w:tr>
    </w:tbl>
    <w:p>
      <w:pPr>
        <w:spacing w:before="0" w:after="120"/>
      </w:pPr>
    </w:p>
    <w:p>
      <w:pPr>
        <w:pBdr>
          <w:left w:val="single" w:sz="18" w:space="8" w:color="1F3D2B"/>
        </w:pBdr>
        <w:shd w:val="clear" w:color="auto" w:fill="F2F2F2"/>
        <w:spacing w:before="0" w:after="160"/>
        <w:ind w:left="120"/>
      </w:pPr>
      <w:r>
        <w:rPr>
          <w:b/>
          <w:sz w:val="19"/>
        </w:rPr>
        <w:t xml:space="preserve">Deposit interest in Illinois: </w:t>
      </w:r>
      <w:r>
        <w:rPr>
          <w:sz w:val="19"/>
        </w:rPr>
        <w:t xml:space="preserve">Landlords with 25 or more units in a building or complex must pay interest on deposits held more than six months. (Security Deposit Interest Act (765 ILCS 715/1))</w:t>
      </w:r>
    </w:p>
    <w:p>
      <w:pPr>
        <w:pStyle w:val="Heading2"/>
        <w:keepNext/>
        <w:spacing w:before="240" w:after="100"/>
      </w:pPr>
      <w:r>
        <w:rPr>
          <w:b/>
          <w:sz w:val="26"/>
        </w:rPr>
        <w:t xml:space="preserve">2. Deductions</w:t>
      </w:r>
    </w:p>
    <w:p>
      <w:pPr>
        <w:spacing w:before="0" w:after="120"/>
      </w:pPr>
      <w:r>
        <w:rPr>
          <w:sz w:val="21"/>
        </w:rPr>
        <w:t xml:space="preserve">Deductions are limited to unpaid rent and other amounts owed under the lease, and to cleaning and repairs needed to return the home to its move-in condition, apart from normal wear and tear.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location</w:t>
            </w:r>
          </w:p>
        </w:tc>
        <w:tc>
          <w:tcPr>
            <w:tcW w:w="2340" w:type="dxa"/>
            <w:shd w:val="clear" w:color="auto" w:fill="EDEDED"/>
          </w:tcPr>
          <w:p>
            <w:pPr>
              <w:spacing w:before="0" w:after="40"/>
            </w:pPr>
            <w:r>
              <w:rPr>
                <w:b/>
                <w:sz w:val="19"/>
              </w:rPr>
              <w:t xml:space="preserve">Why it was charged</w:t>
            </w:r>
          </w:p>
        </w:tc>
        <w:tc>
          <w:tcPr>
            <w:tcW w:w="2340" w:type="dxa"/>
            <w:shd w:val="clear" w:color="auto" w:fill="EDEDED"/>
          </w:tcPr>
          <w:p>
            <w:pPr>
              <w:spacing w:before="0" w:after="40"/>
            </w:pPr>
            <w:r>
              <w:rPr>
                <w:b/>
                <w:sz w:val="19"/>
              </w:rPr>
              <w:t xml:space="preserve">Cost</w:t>
            </w:r>
          </w:p>
        </w:tc>
        <w:tc>
          <w:tcPr>
            <w:tcW w:w="2340" w:type="dxa"/>
            <w:shd w:val="clear" w:color="auto" w:fill="EDEDED"/>
          </w:tcPr>
          <w:p>
            <w:pPr>
              <w:spacing w:before="0" w:after="40"/>
            </w:pPr>
            <w:r>
              <w:rPr>
                <w:b/>
                <w:sz w:val="19"/>
              </w:rPr>
              <w:t xml:space="preserve">Proof attached (receipt, invoice, estimate, photo)</w:t>
            </w:r>
          </w:p>
        </w:tc>
      </w:tr>
      <w:tr>
        <w:tc>
          <w:tcPr>
            <w:tcW w:w="2340" w:type="dxa"/>
          </w:tcPr>
          <w:p>
            <w:pPr>
              <w:spacing w:before="0" w:after="200"/>
            </w:pPr>
            <w:r>
              <w:rPr>
                <w:sz w:val="19"/>
              </w:rPr>
              <w:t xml:space="preserve">Unpaid rent for period</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deductions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Where repair work is not yet finished, the charge above is a good faith estimate. We will send the final invoice and adjust the amount within ________ (Number of days) days if your state requires it.</w:t>
      </w:r>
    </w:p>
    <w:p>
      <w:pPr>
        <w:pStyle w:val="Heading2"/>
        <w:keepNext/>
        <w:spacing w:before="240" w:after="100"/>
      </w:pPr>
      <w:r>
        <w:rPr>
          <w:b/>
          <w:sz w:val="26"/>
        </w:rPr>
        <w:t xml:space="preserve">3. Result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Total held</w:t>
            </w:r>
          </w:p>
        </w:tc>
        <w:tc>
          <w:tcPr>
            <w:tcW w:w="4680" w:type="dxa"/>
          </w:tcPr>
          <w:p>
            <w:pPr>
              <w:spacing w:before="0" w:after="200"/>
            </w:pPr>
            <w:r>
              <w:rPr>
                <w:sz w:val="19"/>
              </w:rPr>
              <w:t xml:space="preserve"> </w:t>
            </w:r>
          </w:p>
        </w:tc>
      </w:tr>
      <w:tr>
        <w:tc>
          <w:tcPr>
            <w:tcW w:w="4680" w:type="dxa"/>
          </w:tcPr>
          <w:p>
            <w:pPr>
              <w:spacing w:before="0" w:after="200"/>
            </w:pPr>
            <w:r>
              <w:rPr>
                <w:sz w:val="19"/>
              </w:rPr>
              <w:t xml:space="preserve">Less total deductions</w:t>
            </w:r>
          </w:p>
        </w:tc>
        <w:tc>
          <w:tcPr>
            <w:tcW w:w="4680" w:type="dxa"/>
          </w:tcPr>
          <w:p>
            <w:pPr>
              <w:spacing w:before="0" w:after="200"/>
            </w:pPr>
            <w:r>
              <w:rPr>
                <w:sz w:val="19"/>
              </w:rPr>
              <w:t xml:space="preserve"> </w:t>
            </w:r>
          </w:p>
        </w:tc>
      </w:tr>
      <w:tr>
        <w:tc>
          <w:tcPr>
            <w:tcW w:w="4680" w:type="dxa"/>
          </w:tcPr>
          <w:p>
            <w:pPr>
              <w:spacing w:before="0" w:after="200"/>
            </w:pPr>
            <w:r>
              <w:rPr>
                <w:sz w:val="19"/>
              </w:rPr>
              <w:t xml:space="preserve">Refund due to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Balance owed by tenant</w:t>
            </w:r>
          </w:p>
        </w:tc>
        <w:tc>
          <w:tcPr>
            <w:tcW w:w="468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A refund of $________ (Refund amount) is enclosed by check number ________ (Check number) or was sent by ________ (Payment method) on ________ (Date sent).</w:t>
      </w:r>
    </w:p>
    <w:p>
      <w:pPr>
        <w:spacing w:before="0" w:after="60"/>
        <w:ind w:left="360"/>
      </w:pPr>
      <w:r>
        <w:rPr>
          <w:sz w:val="21"/>
        </w:rPr>
        <w:t xml:space="preserve">☐  </w:t>
      </w:r>
      <w:r>
        <w:rPr>
          <w:sz w:val="21"/>
        </w:rPr>
        <w:t xml:space="preserve">Deductions exceed the deposit. Please pay the balance of $________ (Balance owed) by ________ (Due date) to ________ (Payment address or portal).</w:t>
      </w:r>
    </w:p>
    <w:p>
      <w:pPr>
        <w:spacing w:before="0" w:after="60"/>
      </w:pPr>
    </w:p>
    <w:p>
      <w:pPr>
        <w:spacing w:before="0" w:after="120"/>
      </w:pPr>
      <w:r>
        <w:rPr>
          <w:sz w:val="21"/>
        </w:rPr>
        <w:t xml:space="preserve">If you have questions about any item, contact ________ (Contact name) at ________ (Phone and email). If you disagree with a deduction, please tell us in writing and include any photos or records you have.</w:t>
      </w:r>
    </w:p>
    <w:p>
      <w:pPr>
        <w:pBdr>
          <w:left w:val="single" w:sz="18" w:space="8" w:color="1F3D2B"/>
        </w:pBdr>
        <w:shd w:val="clear" w:color="auto" w:fill="F2F2F2"/>
        <w:spacing w:before="0" w:after="160"/>
        <w:ind w:left="120"/>
      </w:pPr>
      <w:r>
        <w:rPr>
          <w:b/>
          <w:sz w:val="19"/>
        </w:rPr>
        <w:t xml:space="preserve">Penalty for late or improper return in Illinois: </w:t>
      </w:r>
      <w:r>
        <w:rPr>
          <w:sz w:val="19"/>
        </w:rPr>
        <w:t xml:space="preserve">A landlord who refuses to give the statement, or gives it in bad faith, and does not return the deposit on time owes twice the deposit plus court costs and attorney fees. (765 ILCS 710/1)</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Mailing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mailed</w:t>
            </w:r>
          </w:p>
        </w:tc>
        <w:tc>
          <w:tcPr>
            <w:tcW w:w="4680" w:type="dxa"/>
            <w:tcBorders>
              <w:bottom w:val="single" w:sz="6" w:color="333333"/>
            </w:tcBorders>
          </w:tcPr>
          <w:p>
            <w:pPr>
              <w:spacing w:before="0" w:after="360"/>
            </w:pPr>
            <w:r>
              <w:rPr>
                <w:color w:val="666666"/>
                <w:sz w:val="17"/>
              </w:rPr>
              <w:t xml:space="preserve">Method (first class, certified, other)</w:t>
            </w:r>
          </w:p>
        </w:tc>
      </w:tr>
      <w:tr>
        <w:tc>
          <w:tcPr>
            <w:tcW w:w="4680" w:type="dxa"/>
            <w:tcBorders>
              <w:bottom w:val="single" w:sz="6" w:color="333333"/>
            </w:tcBorders>
          </w:tcPr>
          <w:p>
            <w:pPr>
              <w:spacing w:before="0" w:after="360"/>
            </w:pPr>
            <w:r>
              <w:rPr>
                <w:color w:val="666666"/>
                <w:sz w:val="17"/>
              </w:rPr>
              <w:t xml:space="preserve">Tracking number</w:t>
            </w:r>
          </w:p>
        </w:tc>
        <w:tc>
          <w:tcPr>
            <w:tcW w:w="4680" w:type="dxa"/>
            <w:tcBorders>
              <w:bottom w:val="single" w:sz="6" w:color="333333"/>
            </w:tcBorders>
          </w:tcPr>
          <w:p>
            <w:pPr>
              <w:spacing w:before="0" w:after="360"/>
            </w:pPr>
            <w:r>
              <w:rPr>
                <w:color w:val="666666"/>
                <w:sz w:val="17"/>
              </w:rPr>
              <w:t xml:space="preserve">Mailed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Security Deposit Return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Security Deposit Return Letter</dc:title>
  <dc:creator>TenantLoop</dc:creator>
</cp:coreProperties>
</file>