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Georgia Rent Ledger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Georgia attorney review before use. Last reviewed October 29, 2026.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and end dates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Monthly rent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 due day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Security deposit held (record separately, not as a payment)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How to keep it: add one line for every charge (rent, late charge, utility, repair billed to the tenant) and every payment or credit. Charges raise the balance and payments lower it. A positive balance means the tenant owes money; a negative balance is a credit. Never record the security deposit as rent.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Charge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Payment or credit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Balance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Method or reference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Opening balance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Year end summary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charges this year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payments this year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at year end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Prepared by and date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Georgia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Georgia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Georgia Rent Ledger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Georgia Rent Ledger</dc:title>
  <dc:creator>TenantLoop</dc:creator>
</cp:coreProperties>
</file>