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Florida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Florida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Florida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Florida: </w:t>
      </w:r>
      <w:r>
        <w:rPr>
          <w:sz w:val="19"/>
        </w:rPr>
        <w:t xml:space="preserve">A month-to-month tenancy ends with written notice given at least 30 days before the end of a monthly period, by either side. (Florida Statutes section 83.57)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Florida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Florida: </w:t>
      </w:r>
      <w:r>
        <w:rPr>
          <w:sz w:val="19"/>
        </w:rPr>
        <w:t xml:space="preserve">With no claim, the deposit is due back within 15 days after the lease ends; to keep any part, the landlord must send written notice of the claim within 30 days. (Florida Statutes section 83.49(3))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Florida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Florida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Florida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Florida Tenant Notice to Vacate</dc:title>
  <dc:creator>TenantLoop</dc:creator>
</cp:coreProperties>
</file>