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Florida Move-In Condition Checklist</w:t>
      </w:r>
    </w:p>
    <w:p>
      <w:pPr>
        <w:spacing w:before="0" w:after="240"/>
      </w:pPr>
      <w:r>
        <w:rPr>
          <w:color w:val="555555"/>
          <w:sz w:val="22"/>
        </w:rPr>
        <w:t xml:space="preserve">General template, not legal advice. Have a Florida attorney review before use. Last reviewed October 29, 2026.</w:t>
      </w:r>
    </w:p>
    <w:p>
      <w:pPr>
        <w:spacing w:before="0" w:after="120"/>
      </w:pPr>
      <w:r>
        <w:rPr>
          <w:sz w:val="21"/>
        </w:rPr>
        <w:t xml:space="preserve">Walk through together if you can. Write a condition for every item (new, good, fair, poor) and describe any existing wear or damage precisely, such as a 2 inch scratch on the bedroom door. Take dated photos or video of each room and keep them with this form. Give the tenant a signed copy.</w:t>
      </w:r>
    </w:p>
    <w:p>
      <w:pPr>
        <w:pBdr>
          <w:left w:val="single" w:sz="18" w:space="8" w:color="1F3D2B"/>
        </w:pBdr>
        <w:shd w:val="clear" w:color="auto" w:fill="F2F2F2"/>
        <w:spacing w:before="0" w:after="160"/>
        <w:ind w:left="120"/>
      </w:pPr>
      <w:r>
        <w:rPr>
          <w:b/>
          <w:sz w:val="19"/>
        </w:rPr>
        <w:t xml:space="preserve">Move-in record rules in Florida: </w:t>
      </w:r>
      <w:r>
        <w:rPr>
          <w:sz w:val="19"/>
        </w:rPr>
        <w:t xml:space="preserve">The notice of claim must state the amount and the reason, go by certified mail or email, and use the statutory wording that gives the tenant 15 days to object in writing. (Florida Statutes section 83.49(3))</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Tenant name or names</w:t>
            </w:r>
          </w:p>
        </w:tc>
      </w:tr>
      <w:tr>
        <w:tc>
          <w:tcPr>
            <w:tcW w:w="4680" w:type="dxa"/>
            <w:tcBorders>
              <w:bottom w:val="single" w:sz="6" w:color="333333"/>
            </w:tcBorders>
          </w:tcPr>
          <w:p>
            <w:pPr>
              <w:spacing w:before="0" w:after="360"/>
            </w:pPr>
            <w:r>
              <w:rPr>
                <w:color w:val="666666"/>
                <w:sz w:val="17"/>
              </w:rPr>
              <w:t xml:space="preserve">Move-in date</w:t>
            </w:r>
          </w:p>
        </w:tc>
        <w:tc>
          <w:tcPr>
            <w:tcW w:w="4680" w:type="dxa"/>
            <w:tcBorders>
              <w:bottom w:val="single" w:sz="6" w:color="333333"/>
            </w:tcBorders>
          </w:tcPr>
          <w:p>
            <w:pPr>
              <w:spacing w:before="0" w:after="360"/>
            </w:pPr>
            <w:r>
              <w:rPr>
                <w:color w:val="666666"/>
                <w:sz w:val="17"/>
              </w:rPr>
              <w:t xml:space="preserve">Inspection date and time</w:t>
            </w:r>
          </w:p>
        </w:tc>
      </w:tr>
      <w:tr>
        <w:tc>
          <w:tcPr>
            <w:tcW w:w="4680" w:type="dxa"/>
            <w:tcBorders>
              <w:bottom w:val="single" w:sz="6" w:color="333333"/>
            </w:tcBorders>
          </w:tcPr>
          <w:p>
            <w:pPr>
              <w:spacing w:before="0" w:after="360"/>
            </w:pPr>
            <w:r>
              <w:rPr>
                <w:color w:val="666666"/>
                <w:sz w:val="17"/>
              </w:rPr>
              <w:t xml:space="preserve">Inspected by</w:t>
            </w:r>
          </w:p>
        </w:tc>
        <w:tc>
          <w:tcPr>
            <w:tcW w:w="4680" w:type="dxa"/>
            <w:tcBorders>
              <w:bottom w:val="single" w:sz="6" w:color="333333"/>
            </w:tcBorders>
          </w:tcPr>
          <w:p>
            <w:pPr>
              <w:spacing w:before="0" w:after="360"/>
            </w:pPr>
            <w:r>
              <w:rPr>
                <w:color w:val="666666"/>
                <w:sz w:val="17"/>
              </w:rPr>
              <w:t xml:space="preserve">Photos or video saved at</w:t>
            </w:r>
          </w:p>
        </w:tc>
      </w:tr>
    </w:tbl>
    <w:p>
      <w:pPr>
        <w:spacing w:before="0" w:after="120"/>
      </w:pPr>
    </w:p>
    <w:p>
      <w:pPr>
        <w:pStyle w:val="Heading2"/>
        <w:keepNext/>
        <w:spacing w:before="240" w:after="100"/>
      </w:pPr>
      <w:r>
        <w:rPr>
          <w:b/>
          <w:sz w:val="26"/>
        </w:rPr>
        <w:t xml:space="preserve">Before the walkthrough</w:t>
      </w:r>
    </w:p>
    <w:p>
      <w:pPr>
        <w:spacing w:before="0" w:after="60"/>
        <w:ind w:left="360"/>
      </w:pPr>
      <w:r>
        <w:rPr>
          <w:sz w:val="21"/>
        </w:rPr>
        <w:t xml:space="preserve">☐  </w:t>
      </w:r>
      <w:r>
        <w:rPr>
          <w:sz w:val="21"/>
        </w:rPr>
        <w:t xml:space="preserve">Smoke alarms tested in each bedroom, hallway and level.</w:t>
      </w:r>
    </w:p>
    <w:p>
      <w:pPr>
        <w:spacing w:before="0" w:after="60"/>
        <w:ind w:left="360"/>
      </w:pPr>
      <w:r>
        <w:rPr>
          <w:sz w:val="21"/>
        </w:rPr>
        <w:t xml:space="preserve">☐  </w:t>
      </w:r>
      <w:r>
        <w:rPr>
          <w:sz w:val="21"/>
        </w:rPr>
        <w:t xml:space="preserve">Carbon monoxide alarms tested where required.</w:t>
      </w:r>
    </w:p>
    <w:p>
      <w:pPr>
        <w:spacing w:before="0" w:after="60"/>
        <w:ind w:left="360"/>
      </w:pPr>
      <w:r>
        <w:rPr>
          <w:sz w:val="21"/>
        </w:rPr>
        <w:t xml:space="preserve">☐  </w:t>
      </w:r>
      <w:r>
        <w:rPr>
          <w:sz w:val="21"/>
        </w:rPr>
        <w:t xml:space="preserve">Fire extinguisher present and charged, if provided.</w:t>
      </w:r>
    </w:p>
    <w:p>
      <w:pPr>
        <w:spacing w:before="0" w:after="60"/>
        <w:ind w:left="360"/>
      </w:pPr>
      <w:r>
        <w:rPr>
          <w:sz w:val="21"/>
        </w:rPr>
        <w:t xml:space="preserve">☐  </w:t>
      </w:r>
      <w:r>
        <w:rPr>
          <w:sz w:val="21"/>
        </w:rPr>
        <w:t xml:space="preserve">Locks rekeyed or changed since the last tenant.</w:t>
      </w:r>
    </w:p>
    <w:p>
      <w:pPr>
        <w:spacing w:before="0" w:after="60"/>
        <w:ind w:left="360"/>
      </w:pPr>
      <w:r>
        <w:rPr>
          <w:sz w:val="21"/>
        </w:rPr>
        <w:t xml:space="preserve">☐  </w:t>
      </w:r>
      <w:r>
        <w:rPr>
          <w:sz w:val="21"/>
        </w:rPr>
        <w:t xml:space="preserve">Water heater, furnace and air conditioning running.</w:t>
      </w:r>
    </w:p>
    <w:p>
      <w:pPr>
        <w:spacing w:before="0" w:after="60"/>
        <w:ind w:left="360"/>
      </w:pPr>
      <w:r>
        <w:rPr>
          <w:sz w:val="21"/>
        </w:rPr>
        <w:t xml:space="preserve">☐  </w:t>
      </w:r>
      <w:r>
        <w:rPr>
          <w:sz w:val="21"/>
        </w:rPr>
        <w:t xml:space="preserve">All appliances working.</w:t>
      </w:r>
    </w:p>
    <w:p>
      <w:pPr>
        <w:spacing w:before="0" w:after="60"/>
        <w:ind w:left="360"/>
      </w:pPr>
      <w:r>
        <w:rPr>
          <w:sz w:val="21"/>
        </w:rPr>
        <w:t xml:space="preserve">☐  </w:t>
      </w:r>
      <w:r>
        <w:rPr>
          <w:sz w:val="21"/>
        </w:rPr>
        <w:t xml:space="preserve">Water shutoff and breaker panel shown to the tenant.</w:t>
      </w:r>
    </w:p>
    <w:p>
      <w:pPr>
        <w:spacing w:before="0" w:after="60"/>
      </w:pPr>
    </w:p>
    <w:p>
      <w:pPr>
        <w:pStyle w:val="Heading2"/>
        <w:keepNext/>
        <w:spacing w:before="240" w:after="100"/>
      </w:pPr>
      <w:r>
        <w:rPr>
          <w:b/>
          <w:sz w:val="26"/>
        </w:rPr>
        <w:t xml:space="preserve">Keys and access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Item</w:t>
            </w:r>
          </w:p>
        </w:tc>
        <w:tc>
          <w:tcPr>
            <w:tcW w:w="3120" w:type="dxa"/>
            <w:shd w:val="clear" w:color="auto" w:fill="EDEDED"/>
          </w:tcPr>
          <w:p>
            <w:pPr>
              <w:spacing w:before="0" w:after="40"/>
            </w:pPr>
            <w:r>
              <w:rPr>
                <w:b/>
                <w:sz w:val="19"/>
              </w:rPr>
              <w:t xml:space="preserve">Quantity given</w:t>
            </w:r>
          </w:p>
        </w:tc>
        <w:tc>
          <w:tcPr>
            <w:tcW w:w="3120" w:type="dxa"/>
            <w:shd w:val="clear" w:color="auto" w:fill="EDEDED"/>
          </w:tcPr>
          <w:p>
            <w:pPr>
              <w:spacing w:before="0" w:after="40"/>
            </w:pPr>
            <w:r>
              <w:rPr>
                <w:b/>
                <w:sz w:val="19"/>
              </w:rPr>
              <w:t xml:space="preserve">Notes</w:t>
            </w:r>
          </w:p>
        </w:tc>
      </w:tr>
      <w:tr>
        <w:tc>
          <w:tcPr>
            <w:tcW w:w="3120" w:type="dxa"/>
          </w:tcPr>
          <w:p>
            <w:pPr>
              <w:spacing w:before="0" w:after="200"/>
            </w:pPr>
            <w:r>
              <w:rPr>
                <w:sz w:val="19"/>
              </w:rPr>
              <w:t xml:space="preserve">Door keys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Mailbox keys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Garage or gate remotes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Fobs or access cards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Parking permits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Meter readings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Utility</w:t>
            </w:r>
          </w:p>
        </w:tc>
        <w:tc>
          <w:tcPr>
            <w:tcW w:w="3120" w:type="dxa"/>
            <w:shd w:val="clear" w:color="auto" w:fill="EDEDED"/>
          </w:tcPr>
          <w:p>
            <w:pPr>
              <w:spacing w:before="0" w:after="40"/>
            </w:pPr>
            <w:r>
              <w:rPr>
                <w:b/>
                <w:sz w:val="19"/>
              </w:rPr>
              <w:t xml:space="preserve">Reading</w:t>
            </w:r>
          </w:p>
        </w:tc>
        <w:tc>
          <w:tcPr>
            <w:tcW w:w="3120" w:type="dxa"/>
            <w:shd w:val="clear" w:color="auto" w:fill="EDEDED"/>
          </w:tcPr>
          <w:p>
            <w:pPr>
              <w:spacing w:before="0" w:after="40"/>
            </w:pPr>
            <w:r>
              <w:rPr>
                <w:b/>
                <w:sz w:val="19"/>
              </w:rPr>
              <w:t xml:space="preserve">Account holder</w:t>
            </w:r>
          </w:p>
        </w:tc>
      </w:tr>
      <w:tr>
        <w:tc>
          <w:tcPr>
            <w:tcW w:w="3120" w:type="dxa"/>
          </w:tcPr>
          <w:p>
            <w:pPr>
              <w:spacing w:before="0" w:after="200"/>
            </w:pPr>
            <w:r>
              <w:rPr>
                <w:sz w:val="19"/>
              </w:rPr>
              <w:t xml:space="preserve">Electricity</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Gas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Water</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Entry and living room</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Item</w:t>
            </w:r>
          </w:p>
        </w:tc>
        <w:tc>
          <w:tcPr>
            <w:tcW w:w="3120" w:type="dxa"/>
            <w:shd w:val="clear" w:color="auto" w:fill="EDEDED"/>
          </w:tcPr>
          <w:p>
            <w:pPr>
              <w:spacing w:before="0" w:after="40"/>
            </w:pPr>
            <w:r>
              <w:rPr>
                <w:b/>
                <w:sz w:val="19"/>
              </w:rPr>
              <w:t xml:space="preserve">Condition</w:t>
            </w:r>
          </w:p>
        </w:tc>
        <w:tc>
          <w:tcPr>
            <w:tcW w:w="3120" w:type="dxa"/>
            <w:shd w:val="clear" w:color="auto" w:fill="EDEDED"/>
          </w:tcPr>
          <w:p>
            <w:pPr>
              <w:spacing w:before="0" w:after="40"/>
            </w:pPr>
            <w:r>
              <w:rPr>
                <w:b/>
                <w:sz w:val="19"/>
              </w:rPr>
              <w:t xml:space="preserve">Notes and photo number</w:t>
            </w:r>
          </w:p>
        </w:tc>
      </w:tr>
      <w:tr>
        <w:tc>
          <w:tcPr>
            <w:tcW w:w="3120" w:type="dxa"/>
          </w:tcPr>
          <w:p>
            <w:pPr>
              <w:spacing w:before="0" w:after="200"/>
            </w:pPr>
            <w:r>
              <w:rPr>
                <w:sz w:val="19"/>
              </w:rPr>
              <w:t xml:space="preserve">Front door, lock and doorbell</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Floors or carpet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Walls and ceiling</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Windows, screens and coverings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Lights, switches and outlets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Closet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Kitchen</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Item</w:t>
            </w:r>
          </w:p>
        </w:tc>
        <w:tc>
          <w:tcPr>
            <w:tcW w:w="3120" w:type="dxa"/>
            <w:shd w:val="clear" w:color="auto" w:fill="EDEDED"/>
          </w:tcPr>
          <w:p>
            <w:pPr>
              <w:spacing w:before="0" w:after="40"/>
            </w:pPr>
            <w:r>
              <w:rPr>
                <w:b/>
                <w:sz w:val="19"/>
              </w:rPr>
              <w:t xml:space="preserve">Condition</w:t>
            </w:r>
          </w:p>
        </w:tc>
        <w:tc>
          <w:tcPr>
            <w:tcW w:w="3120" w:type="dxa"/>
            <w:shd w:val="clear" w:color="auto" w:fill="EDEDED"/>
          </w:tcPr>
          <w:p>
            <w:pPr>
              <w:spacing w:before="0" w:after="40"/>
            </w:pPr>
            <w:r>
              <w:rPr>
                <w:b/>
                <w:sz w:val="19"/>
              </w:rPr>
              <w:t xml:space="preserve">Notes and photo number</w:t>
            </w:r>
          </w:p>
        </w:tc>
      </w:tr>
      <w:tr>
        <w:tc>
          <w:tcPr>
            <w:tcW w:w="3120" w:type="dxa"/>
          </w:tcPr>
          <w:p>
            <w:pPr>
              <w:spacing w:before="0" w:after="200"/>
            </w:pPr>
            <w:r>
              <w:rPr>
                <w:sz w:val="19"/>
              </w:rPr>
              <w:t xml:space="preserve">Floors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Walls and ceiling</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Cabinets and drawers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Counters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Sink, faucet and disposal</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Stove, oven and hood</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Refrigerator</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Dishwasher</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Microwave</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Lights and outlets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Bathrooms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2340"/>
        <w:gridCol w:w="2340"/>
        <w:gridCol w:w="2340"/>
        <w:gridCol w:w="2340"/>
      </w:tblGrid>
      <w:tr>
        <w:tc>
          <w:tcPr>
            <w:tcW w:w="2340" w:type="dxa"/>
            <w:shd w:val="clear" w:color="auto" w:fill="EDEDED"/>
          </w:tcPr>
          <w:p>
            <w:pPr>
              <w:spacing w:before="0" w:after="40"/>
            </w:pPr>
            <w:r>
              <w:rPr>
                <w:b/>
                <w:sz w:val="19"/>
              </w:rPr>
              <w:t xml:space="preserve">Item</w:t>
            </w:r>
          </w:p>
        </w:tc>
        <w:tc>
          <w:tcPr>
            <w:tcW w:w="2340" w:type="dxa"/>
            <w:shd w:val="clear" w:color="auto" w:fill="EDEDED"/>
          </w:tcPr>
          <w:p>
            <w:pPr>
              <w:spacing w:before="0" w:after="40"/>
            </w:pPr>
            <w:r>
              <w:rPr>
                <w:b/>
                <w:sz w:val="19"/>
              </w:rPr>
              <w:t xml:space="preserve">Bath 1 condition</w:t>
            </w:r>
          </w:p>
        </w:tc>
        <w:tc>
          <w:tcPr>
            <w:tcW w:w="2340" w:type="dxa"/>
            <w:shd w:val="clear" w:color="auto" w:fill="EDEDED"/>
          </w:tcPr>
          <w:p>
            <w:pPr>
              <w:spacing w:before="0" w:after="40"/>
            </w:pPr>
            <w:r>
              <w:rPr>
                <w:b/>
                <w:sz w:val="19"/>
              </w:rPr>
              <w:t xml:space="preserve">Bath 2 condition</w:t>
            </w:r>
          </w:p>
        </w:tc>
        <w:tc>
          <w:tcPr>
            <w:tcW w:w="2340" w:type="dxa"/>
            <w:shd w:val="clear" w:color="auto" w:fill="EDEDED"/>
          </w:tcPr>
          <w:p>
            <w:pPr>
              <w:spacing w:before="0" w:after="40"/>
            </w:pPr>
            <w:r>
              <w:rPr>
                <w:b/>
                <w:sz w:val="19"/>
              </w:rPr>
              <w:t xml:space="preserve">Notes and photo number</w:t>
            </w:r>
          </w:p>
        </w:tc>
      </w:tr>
      <w:tr>
        <w:tc>
          <w:tcPr>
            <w:tcW w:w="2340" w:type="dxa"/>
          </w:tcPr>
          <w:p>
            <w:pPr>
              <w:spacing w:before="0" w:after="200"/>
            </w:pPr>
            <w:r>
              <w:rPr>
                <w:sz w:val="19"/>
              </w:rPr>
              <w:t xml:space="preserve">Floors</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Walls, ceiling and tile</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Toilet</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Tub or shower and caulk</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Sink, faucet and vanity</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Mirror and cabinet</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Exhaust fan</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Bedrooms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1872"/>
        <w:gridCol w:w="1872"/>
        <w:gridCol w:w="1872"/>
        <w:gridCol w:w="1872"/>
        <w:gridCol w:w="1872"/>
      </w:tblGrid>
      <w:tr>
        <w:tc>
          <w:tcPr>
            <w:tcW w:w="1872" w:type="dxa"/>
            <w:shd w:val="clear" w:color="auto" w:fill="EDEDED"/>
          </w:tcPr>
          <w:p>
            <w:pPr>
              <w:spacing w:before="0" w:after="40"/>
            </w:pPr>
            <w:r>
              <w:rPr>
                <w:b/>
                <w:sz w:val="19"/>
              </w:rPr>
              <w:t xml:space="preserve">Item</w:t>
            </w:r>
          </w:p>
        </w:tc>
        <w:tc>
          <w:tcPr>
            <w:tcW w:w="1872" w:type="dxa"/>
            <w:shd w:val="clear" w:color="auto" w:fill="EDEDED"/>
          </w:tcPr>
          <w:p>
            <w:pPr>
              <w:spacing w:before="0" w:after="40"/>
            </w:pPr>
            <w:r>
              <w:rPr>
                <w:b/>
                <w:sz w:val="19"/>
              </w:rPr>
              <w:t xml:space="preserve">Bedroom 1</w:t>
            </w:r>
          </w:p>
        </w:tc>
        <w:tc>
          <w:tcPr>
            <w:tcW w:w="1872" w:type="dxa"/>
            <w:shd w:val="clear" w:color="auto" w:fill="EDEDED"/>
          </w:tcPr>
          <w:p>
            <w:pPr>
              <w:spacing w:before="0" w:after="40"/>
            </w:pPr>
            <w:r>
              <w:rPr>
                <w:b/>
                <w:sz w:val="19"/>
              </w:rPr>
              <w:t xml:space="preserve">Bedroom 2</w:t>
            </w:r>
          </w:p>
        </w:tc>
        <w:tc>
          <w:tcPr>
            <w:tcW w:w="1872" w:type="dxa"/>
            <w:shd w:val="clear" w:color="auto" w:fill="EDEDED"/>
          </w:tcPr>
          <w:p>
            <w:pPr>
              <w:spacing w:before="0" w:after="40"/>
            </w:pPr>
            <w:r>
              <w:rPr>
                <w:b/>
                <w:sz w:val="19"/>
              </w:rPr>
              <w:t xml:space="preserve">Bedroom 3</w:t>
            </w:r>
          </w:p>
        </w:tc>
        <w:tc>
          <w:tcPr>
            <w:tcW w:w="1872" w:type="dxa"/>
            <w:shd w:val="clear" w:color="auto" w:fill="EDEDED"/>
          </w:tcPr>
          <w:p>
            <w:pPr>
              <w:spacing w:before="0" w:after="40"/>
            </w:pPr>
            <w:r>
              <w:rPr>
                <w:b/>
                <w:sz w:val="19"/>
              </w:rPr>
              <w:t xml:space="preserve">Notes and photo number</w:t>
            </w:r>
          </w:p>
        </w:tc>
      </w:tr>
      <w:tr>
        <w:tc>
          <w:tcPr>
            <w:tcW w:w="1872" w:type="dxa"/>
          </w:tcPr>
          <w:p>
            <w:pPr>
              <w:spacing w:before="0" w:after="200"/>
            </w:pPr>
            <w:r>
              <w:rPr>
                <w:sz w:val="19"/>
              </w:rPr>
              <w:t xml:space="preserve">Floors or carpet</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Walls and ceiling</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Doors and closets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Windows, screens and coverings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Lights, switches and outlets</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Smoke alarm</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Other areas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Item</w:t>
            </w:r>
          </w:p>
        </w:tc>
        <w:tc>
          <w:tcPr>
            <w:tcW w:w="3120" w:type="dxa"/>
            <w:shd w:val="clear" w:color="auto" w:fill="EDEDED"/>
          </w:tcPr>
          <w:p>
            <w:pPr>
              <w:spacing w:before="0" w:after="40"/>
            </w:pPr>
            <w:r>
              <w:rPr>
                <w:b/>
                <w:sz w:val="19"/>
              </w:rPr>
              <w:t xml:space="preserve">Condition</w:t>
            </w:r>
          </w:p>
        </w:tc>
        <w:tc>
          <w:tcPr>
            <w:tcW w:w="3120" w:type="dxa"/>
            <w:shd w:val="clear" w:color="auto" w:fill="EDEDED"/>
          </w:tcPr>
          <w:p>
            <w:pPr>
              <w:spacing w:before="0" w:after="40"/>
            </w:pPr>
            <w:r>
              <w:rPr>
                <w:b/>
                <w:sz w:val="19"/>
              </w:rPr>
              <w:t xml:space="preserve">Notes and photo number</w:t>
            </w:r>
          </w:p>
        </w:tc>
      </w:tr>
      <w:tr>
        <w:tc>
          <w:tcPr>
            <w:tcW w:w="3120" w:type="dxa"/>
          </w:tcPr>
          <w:p>
            <w:pPr>
              <w:spacing w:before="0" w:after="200"/>
            </w:pPr>
            <w:r>
              <w:rPr>
                <w:sz w:val="19"/>
              </w:rPr>
              <w:t xml:space="preserve">Laundry area and appliances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Heating and cooling, thermostat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Water heater</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Garage or parking area</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Patio, balcony or yard</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Storage</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Exterior, if rented</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p>
      <w:pPr>
        <w:spacing w:before="0" w:after="120"/>
      </w:pPr>
      <w:r>
        <w:rPr>
          <w:sz w:val="21"/>
        </w:rPr>
        <w:t xml:space="preserve">The tenant may add items missed during the walkthrough in writing within ________ (Number of days) days of move-in. Those additions become part of this record.</w:t>
      </w:r>
    </w:p>
    <w:p>
      <w:pPr>
        <w:spacing w:before="0" w:after="120"/>
      </w:pPr>
      <w:r>
        <w:rPr>
          <w:sz w:val="21"/>
        </w:rPr>
        <w:t xml:space="preserve">We agree this checklist accurately describes the condition of the home on the date above, and it will be compared with the home's condition at move-out.</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Florida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Florida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Florida Move-In Condition Checklist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Florida Move-In Condition Checklist</dc:title>
  <dc:creator>TenantLoop</dc:creator>
</cp:coreProperties>
</file>